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88B4A2" w14:textId="77777777" w:rsidR="00E90E49" w:rsidRPr="00CE0424" w:rsidRDefault="0041726E" w:rsidP="00E35559">
      <w:pPr>
        <w:pStyle w:val="3GPPHeader"/>
        <w:spacing w:after="60"/>
        <w:rPr>
          <w:sz w:val="32"/>
          <w:szCs w:val="32"/>
          <w:highlight w:val="yellow"/>
        </w:rPr>
      </w:pPr>
      <w:r w:rsidRPr="00CE0424">
        <w:t>3GPP TSG-RAN WG</w:t>
      </w:r>
      <w:r>
        <w:t>1</w:t>
      </w:r>
      <w:r w:rsidRPr="00CE0424">
        <w:t xml:space="preserve"> #</w:t>
      </w:r>
      <w:r>
        <w:t>86bis</w:t>
      </w:r>
      <w:r w:rsidR="00E90E49" w:rsidRPr="00CE0424">
        <w:tab/>
      </w:r>
      <w:r w:rsidR="000C0A81" w:rsidRPr="007B767C">
        <w:rPr>
          <w:sz w:val="32"/>
          <w:szCs w:val="32"/>
        </w:rPr>
        <w:t>R1</w:t>
      </w:r>
      <w:r w:rsidR="00091557" w:rsidRPr="007B767C">
        <w:rPr>
          <w:sz w:val="32"/>
          <w:szCs w:val="32"/>
        </w:rPr>
        <w:t>-</w:t>
      </w:r>
      <w:r w:rsidR="007B767C" w:rsidRPr="007B767C">
        <w:rPr>
          <w:sz w:val="32"/>
          <w:szCs w:val="32"/>
        </w:rPr>
        <w:t>1608702</w:t>
      </w:r>
    </w:p>
    <w:p w14:paraId="1F868046" w14:textId="77777777" w:rsidR="0041726E" w:rsidRDefault="0041726E" w:rsidP="0041726E">
      <w:pPr>
        <w:pStyle w:val="CRCoverPage"/>
        <w:outlineLvl w:val="0"/>
        <w:rPr>
          <w:b/>
          <w:noProof/>
          <w:sz w:val="24"/>
        </w:rPr>
      </w:pPr>
      <w:r w:rsidRPr="004D7F9F">
        <w:rPr>
          <w:b/>
          <w:noProof/>
          <w:sz w:val="24"/>
        </w:rPr>
        <w:t>Lisbon</w:t>
      </w:r>
      <w:r>
        <w:rPr>
          <w:b/>
          <w:noProof/>
          <w:sz w:val="24"/>
        </w:rPr>
        <w:t xml:space="preserve">, </w:t>
      </w:r>
      <w:r w:rsidRPr="004D7F9F">
        <w:rPr>
          <w:b/>
          <w:noProof/>
          <w:sz w:val="24"/>
        </w:rPr>
        <w:t>Portugal</w:t>
      </w:r>
      <w:r w:rsidRPr="00AB78B2">
        <w:rPr>
          <w:b/>
          <w:noProof/>
          <w:sz w:val="24"/>
        </w:rPr>
        <w:t xml:space="preserve">, </w:t>
      </w:r>
      <w:r>
        <w:rPr>
          <w:b/>
          <w:noProof/>
          <w:sz w:val="24"/>
        </w:rPr>
        <w:t>10</w:t>
      </w:r>
      <w:r w:rsidRPr="004D7F9F">
        <w:rPr>
          <w:b/>
          <w:noProof/>
          <w:sz w:val="24"/>
          <w:vertAlign w:val="superscript"/>
        </w:rPr>
        <w:t>th</w:t>
      </w:r>
      <w:r w:rsidRPr="00AB78B2">
        <w:rPr>
          <w:b/>
          <w:noProof/>
          <w:sz w:val="24"/>
        </w:rPr>
        <w:t xml:space="preserve"> – </w:t>
      </w:r>
      <w:r>
        <w:rPr>
          <w:b/>
          <w:noProof/>
          <w:sz w:val="24"/>
        </w:rPr>
        <w:t>14</w:t>
      </w:r>
      <w:r>
        <w:rPr>
          <w:b/>
          <w:noProof/>
          <w:sz w:val="24"/>
          <w:vertAlign w:val="superscript"/>
        </w:rPr>
        <w:t>th</w:t>
      </w:r>
      <w:r w:rsidRPr="00AB78B2">
        <w:rPr>
          <w:b/>
          <w:noProof/>
          <w:sz w:val="24"/>
        </w:rPr>
        <w:t xml:space="preserve"> </w:t>
      </w:r>
      <w:r>
        <w:rPr>
          <w:b/>
          <w:noProof/>
          <w:sz w:val="24"/>
        </w:rPr>
        <w:t>Oct 2016</w:t>
      </w:r>
    </w:p>
    <w:p w14:paraId="05F3B39B" w14:textId="77777777" w:rsidR="00E90E49" w:rsidRPr="00CE0424" w:rsidRDefault="00E90E49" w:rsidP="00357380">
      <w:pPr>
        <w:pStyle w:val="3GPPHeader"/>
      </w:pPr>
    </w:p>
    <w:p w14:paraId="713E014B" w14:textId="5A5C075D" w:rsidR="00E90E49" w:rsidRPr="00FD3FB3" w:rsidRDefault="00E90E49" w:rsidP="00311702">
      <w:pPr>
        <w:pStyle w:val="3GPPHeader"/>
        <w:rPr>
          <w:sz w:val="22"/>
          <w:szCs w:val="22"/>
          <w:lang w:val="en-US"/>
        </w:rPr>
      </w:pPr>
      <w:r w:rsidRPr="00FD3FB3">
        <w:rPr>
          <w:sz w:val="22"/>
          <w:szCs w:val="22"/>
          <w:lang w:val="en-US"/>
        </w:rPr>
        <w:t>Agenda Item:</w:t>
      </w:r>
      <w:r w:rsidRPr="00FD3FB3">
        <w:rPr>
          <w:sz w:val="22"/>
          <w:szCs w:val="22"/>
          <w:lang w:val="en-US"/>
        </w:rPr>
        <w:tab/>
      </w:r>
      <w:r w:rsidR="00C01E1E" w:rsidRPr="00C01E1E">
        <w:rPr>
          <w:sz w:val="22"/>
          <w:szCs w:val="22"/>
          <w:lang w:val="en-US"/>
        </w:rPr>
        <w:t>7.2.9.1.3</w:t>
      </w:r>
    </w:p>
    <w:p w14:paraId="72C49F1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183781"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7B767C" w:rsidRPr="007B767C">
        <w:rPr>
          <w:sz w:val="22"/>
          <w:szCs w:val="22"/>
        </w:rPr>
        <w:t>On NPRACH based UTDOA capacity</w:t>
      </w:r>
    </w:p>
    <w:p w14:paraId="48163D55"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0C0A81" w:rsidRPr="000C0A81">
        <w:rPr>
          <w:sz w:val="22"/>
          <w:szCs w:val="22"/>
        </w:rPr>
        <w:t xml:space="preserve">Discussion and </w:t>
      </w:r>
      <w:r w:rsidRPr="000C0A81">
        <w:rPr>
          <w:sz w:val="22"/>
          <w:szCs w:val="22"/>
        </w:rPr>
        <w:t>Decision</w:t>
      </w:r>
    </w:p>
    <w:p w14:paraId="49646E6D" w14:textId="77777777" w:rsidR="00E90E49" w:rsidRPr="00CE0424" w:rsidRDefault="00E90E49" w:rsidP="00CE0424">
      <w:pPr>
        <w:pStyle w:val="Heading1"/>
      </w:pPr>
      <w:r w:rsidRPr="00CE0424">
        <w:t>Introduction</w:t>
      </w:r>
    </w:p>
    <w:p w14:paraId="2CED2B22" w14:textId="5CB556FD" w:rsidR="00AB77E3" w:rsidRDefault="00AB77E3" w:rsidP="00AB77E3">
      <w:pPr>
        <w:pStyle w:val="BodyText"/>
      </w:pPr>
      <w:r>
        <w:t>In the approved work item (WI) on</w:t>
      </w:r>
      <w:r w:rsidR="007D7745">
        <w:t xml:space="preserve"> Rel-14 enhancements for NB-IoT </w:t>
      </w:r>
      <w:r w:rsidR="007D7745">
        <w:fldChar w:fldCharType="begin"/>
      </w:r>
      <w:r w:rsidR="007D7745">
        <w:instrText xml:space="preserve"> REF _Ref455671457 \r \h </w:instrText>
      </w:r>
      <w:r w:rsidR="007D7745">
        <w:fldChar w:fldCharType="separate"/>
      </w:r>
      <w:r w:rsidR="00C01E1E">
        <w:t>[1]</w:t>
      </w:r>
      <w:r w:rsidR="007D7745">
        <w:fldChar w:fldCharType="end"/>
      </w:r>
      <w:r w:rsidR="007D7745">
        <w:t xml:space="preserve"> o</w:t>
      </w:r>
      <w:r>
        <w:t>ne of the WI objectives is the following:</w:t>
      </w:r>
    </w:p>
    <w:p w14:paraId="219C8188" w14:textId="77777777" w:rsidR="008467D6" w:rsidRPr="00327079" w:rsidRDefault="008467D6" w:rsidP="008467D6">
      <w:pPr>
        <w:numPr>
          <w:ilvl w:val="0"/>
          <w:numId w:val="14"/>
        </w:numPr>
        <w:adjustRightInd/>
        <w:spacing w:after="0"/>
        <w:jc w:val="left"/>
        <w:textAlignment w:val="auto"/>
        <w:rPr>
          <w:lang w:val="en-US" w:eastAsia="ja-JP"/>
        </w:rPr>
      </w:pPr>
      <w:r w:rsidRPr="00327079">
        <w:rPr>
          <w:lang w:val="en-US" w:eastAsia="ja-JP"/>
        </w:rPr>
        <w:t>OTDOA is supported</w:t>
      </w:r>
    </w:p>
    <w:p w14:paraId="0C221181" w14:textId="77777777" w:rsidR="008467D6" w:rsidRPr="00327079" w:rsidRDefault="008467D6" w:rsidP="008467D6">
      <w:pPr>
        <w:numPr>
          <w:ilvl w:val="1"/>
          <w:numId w:val="14"/>
        </w:numPr>
        <w:adjustRightInd/>
        <w:spacing w:after="0"/>
        <w:jc w:val="left"/>
        <w:textAlignment w:val="auto"/>
        <w:rPr>
          <w:lang w:val="en-US" w:eastAsia="ja-JP"/>
        </w:rPr>
      </w:pPr>
      <w:r w:rsidRPr="00327079">
        <w:rPr>
          <w:lang w:val="en-US" w:eastAsia="ja-JP"/>
        </w:rPr>
        <w:t>Baseline signal(s) are: NB-IoT Rel-13 signals, LTE CRS/PRS in 1 PRB</w:t>
      </w:r>
    </w:p>
    <w:p w14:paraId="12064633" w14:textId="77777777" w:rsidR="008467D6" w:rsidRPr="00327079" w:rsidRDefault="008467D6" w:rsidP="008467D6">
      <w:pPr>
        <w:numPr>
          <w:ilvl w:val="1"/>
          <w:numId w:val="14"/>
        </w:numPr>
        <w:adjustRightInd/>
        <w:spacing w:after="0"/>
        <w:jc w:val="left"/>
        <w:textAlignment w:val="auto"/>
        <w:rPr>
          <w:lang w:val="en-US" w:eastAsia="ja-JP"/>
        </w:rPr>
      </w:pPr>
      <w:r w:rsidRPr="00327079">
        <w:rPr>
          <w:lang w:val="en-US" w:eastAsia="ja-JP"/>
        </w:rPr>
        <w:t>To use a new signal other than above, RAN1 should find substantial performance/UE complexity benefit over using a signal in the above list, without significant UE complexity or power consumption impact</w:t>
      </w:r>
    </w:p>
    <w:p w14:paraId="15BFDF2F" w14:textId="77777777" w:rsidR="008467D6" w:rsidRPr="00327079" w:rsidRDefault="008467D6" w:rsidP="008467D6">
      <w:pPr>
        <w:numPr>
          <w:ilvl w:val="0"/>
          <w:numId w:val="14"/>
        </w:numPr>
        <w:adjustRightInd/>
        <w:spacing w:after="0"/>
        <w:jc w:val="left"/>
        <w:textAlignment w:val="auto"/>
        <w:rPr>
          <w:lang w:val="en-US" w:eastAsia="ja-JP"/>
        </w:rPr>
      </w:pPr>
      <w:r w:rsidRPr="00327079">
        <w:rPr>
          <w:lang w:val="en-US" w:eastAsia="ja-JP"/>
        </w:rPr>
        <w:t>UTDOA positioning is supported under the following conditions:</w:t>
      </w:r>
    </w:p>
    <w:p w14:paraId="7CE1BA94" w14:textId="77777777" w:rsidR="008467D6" w:rsidRPr="00327079" w:rsidRDefault="008467D6" w:rsidP="008467D6">
      <w:pPr>
        <w:numPr>
          <w:ilvl w:val="1"/>
          <w:numId w:val="14"/>
        </w:numPr>
        <w:adjustRightInd/>
        <w:spacing w:after="0"/>
        <w:jc w:val="left"/>
        <w:textAlignment w:val="auto"/>
        <w:rPr>
          <w:lang w:val="en-US" w:eastAsia="ja-JP"/>
        </w:rPr>
      </w:pPr>
      <w:r w:rsidRPr="00327079">
        <w:rPr>
          <w:lang w:val="en-US" w:eastAsia="ja-JP"/>
        </w:rPr>
        <w:t>It uses an existing NB-IoT transmission</w:t>
      </w:r>
    </w:p>
    <w:p w14:paraId="7ABFBBEB" w14:textId="77777777" w:rsidR="008467D6" w:rsidRPr="00327079" w:rsidRDefault="008467D6" w:rsidP="008467D6">
      <w:pPr>
        <w:numPr>
          <w:ilvl w:val="1"/>
          <w:numId w:val="14"/>
        </w:numPr>
        <w:adjustRightInd/>
        <w:spacing w:after="0"/>
        <w:jc w:val="left"/>
        <w:textAlignment w:val="auto"/>
        <w:rPr>
          <w:lang w:val="en-US" w:eastAsia="ja-JP"/>
        </w:rPr>
      </w:pPr>
      <w:r w:rsidRPr="00327079">
        <w:rPr>
          <w:lang w:val="en-US" w:eastAsia="ja-JP"/>
        </w:rPr>
        <w:t>It can be used by Rel-13 UEs</w:t>
      </w:r>
    </w:p>
    <w:p w14:paraId="289925D3" w14:textId="77777777" w:rsidR="008467D6" w:rsidRPr="00327079" w:rsidRDefault="008467D6" w:rsidP="008467D6">
      <w:pPr>
        <w:numPr>
          <w:ilvl w:val="0"/>
          <w:numId w:val="14"/>
        </w:numPr>
        <w:adjustRightInd/>
        <w:spacing w:after="0"/>
        <w:jc w:val="left"/>
        <w:textAlignment w:val="auto"/>
        <w:rPr>
          <w:lang w:val="en-US" w:eastAsia="ja-JP"/>
        </w:rPr>
      </w:pPr>
      <w:r w:rsidRPr="00327079">
        <w:rPr>
          <w:lang w:val="en-US" w:eastAsia="ja-JP"/>
        </w:rPr>
        <w:t>Any signal used for positioning needs to have its accuracy, complexity, UE power consumption performance confirmed in RAN1</w:t>
      </w:r>
    </w:p>
    <w:p w14:paraId="164CE872" w14:textId="77777777" w:rsidR="008467D6" w:rsidRPr="00327079" w:rsidRDefault="008467D6" w:rsidP="008467D6">
      <w:pPr>
        <w:numPr>
          <w:ilvl w:val="1"/>
          <w:numId w:val="14"/>
        </w:numPr>
        <w:adjustRightInd/>
        <w:spacing w:after="0"/>
        <w:jc w:val="left"/>
        <w:textAlignment w:val="auto"/>
        <w:rPr>
          <w:lang w:val="en-US" w:eastAsia="ja-JP"/>
        </w:rPr>
      </w:pPr>
      <w:r w:rsidRPr="00327079">
        <w:rPr>
          <w:lang w:val="en-US" w:eastAsia="ja-JP"/>
        </w:rPr>
        <w:t>Final approval of RAN3, RAN4 CRs relating to a particular method (OTDOA/UTDOA) are conditional on this RAN1 verification</w:t>
      </w:r>
    </w:p>
    <w:p w14:paraId="1F7E1A42" w14:textId="77777777" w:rsidR="00D8135D" w:rsidRDefault="00D8135D" w:rsidP="008467D6">
      <w:pPr>
        <w:pStyle w:val="BodyText"/>
        <w:rPr>
          <w:lang w:val="en-US"/>
        </w:rPr>
      </w:pPr>
    </w:p>
    <w:p w14:paraId="43C21C56" w14:textId="77777777" w:rsidR="00D754A6" w:rsidRPr="00D8135D" w:rsidRDefault="00D8135D" w:rsidP="008467D6">
      <w:pPr>
        <w:pStyle w:val="BodyText"/>
        <w:rPr>
          <w:lang w:val="en-US"/>
        </w:rPr>
      </w:pPr>
      <w:r>
        <w:rPr>
          <w:lang w:val="en-US"/>
        </w:rPr>
        <w:t xml:space="preserve">As we can see from the WI description, UTDOA positioning should both use an existing NB-IoT transmission, i.e., PUSH or PRRAH, and it can be used by Rel-13 UEs. In this contribution, we discuss the positioning capacity of UTDOA by assuming the REL-13 NPRACH design. </w:t>
      </w:r>
    </w:p>
    <w:p w14:paraId="08C5D83A" w14:textId="77777777" w:rsidR="00DE4FDC" w:rsidRDefault="00D8135D" w:rsidP="00462C81">
      <w:pPr>
        <w:pStyle w:val="Heading1"/>
      </w:pPr>
      <w:r>
        <w:t>Overview of the Rel-13 NPRACH design</w:t>
      </w:r>
    </w:p>
    <w:p w14:paraId="2904D967" w14:textId="1277A273" w:rsidR="00D8135D" w:rsidRDefault="00D8135D" w:rsidP="00D8135D">
      <w:r>
        <w:t>In NB-IoT Rel-13, up to 3 different repetition levels can be configured for the NPRACH channels in a cell. Power ramping procedure only applies to the NPRACH resources with the smallest number of repetitions, and a UE transmit NPRACH with maximum power if the number of repetitions it chooses is not the smallest one. Furthermore, in the RAN4 spec</w:t>
      </w:r>
      <w:r w:rsidR="001D0DCF">
        <w:t xml:space="preserve"> </w:t>
      </w:r>
      <w:r w:rsidR="00C01E1E">
        <w:t>(</w:t>
      </w:r>
      <w:r w:rsidR="00C01E1E" w:rsidRPr="00C01E1E">
        <w:t>see Table 6.5.2F.3-1 in [4]</w:t>
      </w:r>
      <w:r w:rsidR="00C01E1E">
        <w:t>)</w:t>
      </w:r>
      <w:r>
        <w:t>, a maximum power differen</w:t>
      </w:r>
      <w:r w:rsidR="00121E8D">
        <w:t>ce</w:t>
      </w:r>
      <w:r>
        <w:t xml:space="preserve"> of </w:t>
      </w:r>
      <w:r w:rsidRPr="001D0DCF">
        <w:t>30 dB</w:t>
      </w:r>
      <w:r>
        <w:t xml:space="preserve"> is specified at the base station receiver. Therefore, if the received power difference of two UEs </w:t>
      </w:r>
      <w:r w:rsidR="00121E8D">
        <w:t>is</w:t>
      </w:r>
      <w:r>
        <w:t xml:space="preserve"> larger than 30 dB, the one with lower received power will not be detected by the base station. </w:t>
      </w:r>
    </w:p>
    <w:p w14:paraId="525FB363" w14:textId="24826EE1" w:rsidR="00D8135D" w:rsidRDefault="00D8135D" w:rsidP="00651D1C">
      <w:pPr>
        <w:ind w:left="1701" w:hanging="1701"/>
      </w:pPr>
      <w:r>
        <w:rPr>
          <w:rFonts w:ascii="Times New Roman" w:hAnsi="Times New Roman"/>
          <w:b/>
          <w:bCs/>
          <w:i/>
        </w:rPr>
        <w:t xml:space="preserve">Observation 1 </w:t>
      </w:r>
      <w:r>
        <w:rPr>
          <w:rFonts w:ascii="Times New Roman" w:hAnsi="Times New Roman"/>
          <w:b/>
          <w:bCs/>
          <w:i/>
        </w:rPr>
        <w:tab/>
      </w:r>
      <w:r w:rsidRPr="00D8135D">
        <w:rPr>
          <w:rFonts w:ascii="Times New Roman" w:hAnsi="Times New Roman"/>
          <w:b/>
          <w:bCs/>
          <w:i/>
        </w:rPr>
        <w:t xml:space="preserve"> Based on the current RAN4 spec,</w:t>
      </w:r>
      <w:r w:rsidR="00651D1C">
        <w:rPr>
          <w:rFonts w:ascii="Times New Roman" w:hAnsi="Times New Roman"/>
          <w:b/>
          <w:bCs/>
          <w:i/>
        </w:rPr>
        <w:t xml:space="preserve"> at the eNB,</w:t>
      </w:r>
      <w:r w:rsidRPr="00D8135D">
        <w:rPr>
          <w:rFonts w:ascii="Times New Roman" w:hAnsi="Times New Roman"/>
          <w:b/>
          <w:bCs/>
          <w:i/>
        </w:rPr>
        <w:t xml:space="preserve"> if the received power difference between two UEs </w:t>
      </w:r>
      <w:r w:rsidR="00121E8D">
        <w:rPr>
          <w:rFonts w:ascii="Times New Roman" w:hAnsi="Times New Roman"/>
          <w:b/>
          <w:bCs/>
          <w:i/>
        </w:rPr>
        <w:t>is</w:t>
      </w:r>
      <w:r w:rsidRPr="00D8135D">
        <w:rPr>
          <w:rFonts w:ascii="Times New Roman" w:hAnsi="Times New Roman"/>
          <w:b/>
          <w:bCs/>
          <w:i/>
        </w:rPr>
        <w:t xml:space="preserve"> larger than 30 dB</w:t>
      </w:r>
      <w:r w:rsidR="00651D1C">
        <w:rPr>
          <w:rFonts w:ascii="Times New Roman" w:hAnsi="Times New Roman"/>
          <w:b/>
          <w:bCs/>
          <w:i/>
        </w:rPr>
        <w:t xml:space="preserve"> at the same time</w:t>
      </w:r>
      <w:r w:rsidRPr="00D8135D">
        <w:rPr>
          <w:rFonts w:ascii="Times New Roman" w:hAnsi="Times New Roman"/>
          <w:b/>
          <w:bCs/>
          <w:i/>
        </w:rPr>
        <w:t xml:space="preserve">, the one with lower received power will not be detected. </w:t>
      </w:r>
    </w:p>
    <w:p w14:paraId="3C71C1D2" w14:textId="3DE3F4F7" w:rsidR="00D8135D" w:rsidRPr="001A627F" w:rsidRDefault="00062724" w:rsidP="00A90D2F">
      <w:pPr>
        <w:rPr>
          <w:lang w:val="en-US"/>
        </w:rPr>
      </w:pPr>
      <w:r>
        <w:t xml:space="preserve">In connected mode, </w:t>
      </w:r>
      <w:r w:rsidR="00D8135D">
        <w:t>PDCCH order</w:t>
      </w:r>
      <w:r>
        <w:t xml:space="preserve">ed </w:t>
      </w:r>
      <w:r w:rsidR="001A627F">
        <w:t xml:space="preserve">NPRACH can be used to trigger the UE to send a NPRACH signal. In the PDCCH order, it includes the </w:t>
      </w:r>
      <w:r w:rsidR="00922EF8">
        <w:t>s</w:t>
      </w:r>
      <w:r w:rsidR="001A627F" w:rsidRPr="001A627F">
        <w:t>tarting number of NPRACH repetitions</w:t>
      </w:r>
      <w:r w:rsidR="001A627F">
        <w:t xml:space="preserve"> and </w:t>
      </w:r>
      <w:r w:rsidR="00922EF8">
        <w:t>s</w:t>
      </w:r>
      <w:r w:rsidR="001A627F" w:rsidRPr="001A627F">
        <w:t>ubcarrier indication of NPRACH</w:t>
      </w:r>
      <w:r w:rsidR="001A627F">
        <w:t xml:space="preserve">. And the power ramping procedure is the same as the regular UE initiated NPRACH. </w:t>
      </w:r>
      <w:r w:rsidR="00922EF8">
        <w:t xml:space="preserve">It is worth to note that the PDCCH ordered NPRACH can only order a UE to use the </w:t>
      </w:r>
      <w:r w:rsidR="00922EF8" w:rsidRPr="001A627F">
        <w:t>number of NPRACH repetitions</w:t>
      </w:r>
      <w:r w:rsidR="00922EF8">
        <w:t xml:space="preserve"> configured in a cell. No other number of </w:t>
      </w:r>
      <w:r w:rsidR="00922EF8" w:rsidRPr="001A627F">
        <w:t>repetitions</w:t>
      </w:r>
      <w:r w:rsidR="00922EF8">
        <w:t xml:space="preserve"> </w:t>
      </w:r>
      <w:r w:rsidR="00121E8D">
        <w:t>is</w:t>
      </w:r>
      <w:r w:rsidR="00922EF8">
        <w:t xml:space="preserve"> allowed. </w:t>
      </w:r>
      <w:r w:rsidR="001A627F">
        <w:t>The PDCCH ordered NPRACH</w:t>
      </w:r>
      <w:r w:rsidR="00BB0154">
        <w:t xml:space="preserve"> signal</w:t>
      </w:r>
      <w:r w:rsidR="001A627F">
        <w:t xml:space="preserve"> can be used </w:t>
      </w:r>
      <w:r w:rsidR="00BB0154">
        <w:t xml:space="preserve">for the purpose of positioning, but it requires signalling exchange among all the involved eNBs for positioning. </w:t>
      </w:r>
    </w:p>
    <w:p w14:paraId="73255B7E" w14:textId="77777777" w:rsidR="00D8135D" w:rsidRPr="00BB0154" w:rsidRDefault="00D8135D" w:rsidP="00A90D2F">
      <w:pPr>
        <w:rPr>
          <w:lang w:val="en-US"/>
        </w:rPr>
      </w:pPr>
    </w:p>
    <w:p w14:paraId="7B33F88A" w14:textId="0F5ED225" w:rsidR="00922EF8" w:rsidRPr="00922EF8" w:rsidRDefault="00922EF8" w:rsidP="00BB0154">
      <w:pPr>
        <w:ind w:left="1701" w:hanging="1701"/>
        <w:rPr>
          <w:rFonts w:ascii="Times New Roman" w:hAnsi="Times New Roman"/>
          <w:b/>
          <w:bCs/>
          <w:i/>
          <w:lang w:val="en-US"/>
        </w:rPr>
      </w:pPr>
      <w:r>
        <w:rPr>
          <w:rFonts w:ascii="Times New Roman" w:hAnsi="Times New Roman"/>
          <w:b/>
          <w:bCs/>
          <w:i/>
        </w:rPr>
        <w:t xml:space="preserve">Observation 2 </w:t>
      </w:r>
      <w:r>
        <w:rPr>
          <w:rFonts w:ascii="Times New Roman" w:hAnsi="Times New Roman"/>
          <w:b/>
          <w:bCs/>
          <w:i/>
        </w:rPr>
        <w:tab/>
      </w:r>
      <w:r w:rsidRPr="00D8135D">
        <w:rPr>
          <w:rFonts w:ascii="Times New Roman" w:hAnsi="Times New Roman"/>
          <w:b/>
          <w:bCs/>
          <w:i/>
        </w:rPr>
        <w:t xml:space="preserve"> </w:t>
      </w:r>
      <w:r>
        <w:rPr>
          <w:rFonts w:ascii="Times New Roman" w:hAnsi="Times New Roman"/>
          <w:b/>
          <w:bCs/>
          <w:i/>
        </w:rPr>
        <w:t>The PDCCH ordered NPRACH cannot use arbitrary number of repetitions, but</w:t>
      </w:r>
      <w:r w:rsidR="00121E8D">
        <w:rPr>
          <w:rFonts w:ascii="Times New Roman" w:hAnsi="Times New Roman"/>
          <w:b/>
          <w:bCs/>
          <w:i/>
        </w:rPr>
        <w:t xml:space="preserve"> can</w:t>
      </w:r>
      <w:r>
        <w:rPr>
          <w:rFonts w:ascii="Times New Roman" w:hAnsi="Times New Roman"/>
          <w:b/>
          <w:bCs/>
          <w:i/>
        </w:rPr>
        <w:t xml:space="preserve"> only choose from the already configured number of reputations in a cell.   </w:t>
      </w:r>
    </w:p>
    <w:p w14:paraId="13D2CB6F" w14:textId="77777777" w:rsidR="00BB0154" w:rsidRPr="00BB0154" w:rsidRDefault="00BB0154" w:rsidP="00BB0154">
      <w:pPr>
        <w:ind w:left="1701" w:hanging="1701"/>
        <w:rPr>
          <w:rFonts w:ascii="Times New Roman" w:hAnsi="Times New Roman"/>
          <w:b/>
          <w:bCs/>
          <w:i/>
          <w:lang w:val="en-US"/>
        </w:rPr>
      </w:pPr>
      <w:r>
        <w:rPr>
          <w:rFonts w:ascii="Times New Roman" w:hAnsi="Times New Roman"/>
          <w:b/>
          <w:bCs/>
          <w:i/>
        </w:rPr>
        <w:lastRenderedPageBreak/>
        <w:t xml:space="preserve">Observation </w:t>
      </w:r>
      <w:r w:rsidR="00922EF8">
        <w:rPr>
          <w:rFonts w:ascii="Times New Roman" w:hAnsi="Times New Roman"/>
          <w:b/>
          <w:bCs/>
          <w:i/>
        </w:rPr>
        <w:t>3</w:t>
      </w:r>
      <w:r>
        <w:rPr>
          <w:rFonts w:ascii="Times New Roman" w:hAnsi="Times New Roman"/>
          <w:b/>
          <w:bCs/>
          <w:i/>
        </w:rPr>
        <w:t xml:space="preserve"> </w:t>
      </w:r>
      <w:r>
        <w:rPr>
          <w:rFonts w:ascii="Times New Roman" w:hAnsi="Times New Roman"/>
          <w:b/>
          <w:bCs/>
          <w:i/>
        </w:rPr>
        <w:tab/>
      </w:r>
      <w:r w:rsidRPr="00D8135D">
        <w:rPr>
          <w:rFonts w:ascii="Times New Roman" w:hAnsi="Times New Roman"/>
          <w:b/>
          <w:bCs/>
          <w:i/>
        </w:rPr>
        <w:t xml:space="preserve"> </w:t>
      </w:r>
      <w:r>
        <w:rPr>
          <w:rFonts w:ascii="Times New Roman" w:hAnsi="Times New Roman"/>
          <w:b/>
          <w:bCs/>
          <w:i/>
        </w:rPr>
        <w:t xml:space="preserve">The PDCCH ordered NPRACH signal can be used for the purpose of positioning, </w:t>
      </w:r>
      <w:r w:rsidRPr="00BB0154">
        <w:rPr>
          <w:rFonts w:ascii="Times New Roman" w:hAnsi="Times New Roman"/>
          <w:b/>
          <w:bCs/>
          <w:i/>
        </w:rPr>
        <w:t>but it requires signalling exchange among all the involved eNBs for positioning.</w:t>
      </w:r>
      <w:r>
        <w:rPr>
          <w:rFonts w:ascii="Times New Roman" w:hAnsi="Times New Roman"/>
          <w:b/>
          <w:bCs/>
          <w:i/>
        </w:rPr>
        <w:t xml:space="preserve"> Such signalling exchange procedures are not specified in NB-IoT Rel 13. </w:t>
      </w:r>
    </w:p>
    <w:p w14:paraId="18D31A33" w14:textId="5ADB9669" w:rsidR="00BB0154" w:rsidRDefault="00BB0154" w:rsidP="00B7793E">
      <w:r>
        <w:t xml:space="preserve">In order to facilitate the eNB to decide the number of repetitions that should be used for UEs in different coverage levels, up to 3 different NPRACH repetition levels can be configured in a cell. The number of time and frequency resources that allocated to a given NPRACH repetition levels is decided based on the number of access request the network </w:t>
      </w:r>
      <w:r w:rsidR="00121E8D">
        <w:t>is</w:t>
      </w:r>
      <w:r>
        <w:t xml:space="preserve"> expecting in that particular NPRACH repetition level. Since the </w:t>
      </w:r>
      <w:r w:rsidR="00121E8D">
        <w:t>N</w:t>
      </w:r>
      <w:r>
        <w:t>PRACH resource cannot be used by NPUSCH, it is not desir</w:t>
      </w:r>
      <w:r w:rsidR="00121E8D">
        <w:t>able</w:t>
      </w:r>
      <w:r>
        <w:t xml:space="preserve"> to configure unnecessary NPRACH resources. This is especially important, since most of the NB-IoT traffic is from the UL. </w:t>
      </w:r>
    </w:p>
    <w:p w14:paraId="75A0C4D5" w14:textId="77777777" w:rsidR="00BB0154" w:rsidRPr="00BB0154" w:rsidRDefault="00BB0154" w:rsidP="00BB0154">
      <w:pPr>
        <w:ind w:left="1701" w:hanging="1701"/>
        <w:rPr>
          <w:lang w:val="en-US"/>
        </w:rPr>
      </w:pPr>
      <w:r>
        <w:rPr>
          <w:rFonts w:ascii="Times New Roman" w:hAnsi="Times New Roman"/>
          <w:b/>
          <w:bCs/>
          <w:i/>
        </w:rPr>
        <w:t xml:space="preserve">Observation </w:t>
      </w:r>
      <w:r w:rsidR="00922EF8">
        <w:rPr>
          <w:rFonts w:ascii="Times New Roman" w:hAnsi="Times New Roman"/>
          <w:b/>
          <w:bCs/>
          <w:i/>
        </w:rPr>
        <w:t>4</w:t>
      </w:r>
      <w:r>
        <w:rPr>
          <w:rFonts w:ascii="Times New Roman" w:hAnsi="Times New Roman"/>
          <w:b/>
          <w:bCs/>
          <w:i/>
        </w:rPr>
        <w:t xml:space="preserve"> </w:t>
      </w:r>
      <w:r>
        <w:rPr>
          <w:rFonts w:ascii="Times New Roman" w:hAnsi="Times New Roman"/>
          <w:b/>
          <w:bCs/>
          <w:i/>
        </w:rPr>
        <w:tab/>
      </w:r>
      <w:r w:rsidRPr="00D8135D">
        <w:rPr>
          <w:rFonts w:ascii="Times New Roman" w:hAnsi="Times New Roman"/>
          <w:b/>
          <w:bCs/>
          <w:i/>
        </w:rPr>
        <w:t xml:space="preserve"> </w:t>
      </w:r>
      <w:r>
        <w:rPr>
          <w:rFonts w:ascii="Times New Roman" w:hAnsi="Times New Roman"/>
          <w:b/>
          <w:bCs/>
          <w:i/>
        </w:rPr>
        <w:t xml:space="preserve">The configuration of NPRACH resource for positioning purpose should not affect the desired supported NB-IoT UL traffic in a system. </w:t>
      </w:r>
    </w:p>
    <w:p w14:paraId="33AC02F6" w14:textId="77777777" w:rsidR="00EE4270" w:rsidRDefault="00BB0154" w:rsidP="00BB0154">
      <w:pPr>
        <w:pStyle w:val="Heading1"/>
      </w:pPr>
      <w:r w:rsidRPr="00BB0154">
        <w:t>NPRACH based UTDOA capacity</w:t>
      </w:r>
    </w:p>
    <w:p w14:paraId="3366BE17" w14:textId="4008F5FE" w:rsidR="001D0DCF" w:rsidRDefault="000D1356" w:rsidP="00EE4270">
      <w:pPr>
        <w:pStyle w:val="Proposal"/>
        <w:numPr>
          <w:ilvl w:val="0"/>
          <w:numId w:val="0"/>
        </w:numPr>
        <w:rPr>
          <w:b w:val="0"/>
          <w:bCs w:val="0"/>
        </w:rPr>
      </w:pPr>
      <w:r>
        <w:rPr>
          <w:b w:val="0"/>
          <w:bCs w:val="0"/>
        </w:rPr>
        <w:t xml:space="preserve">In order </w:t>
      </w:r>
      <w:r w:rsidR="00121E8D">
        <w:rPr>
          <w:b w:val="0"/>
          <w:bCs w:val="0"/>
        </w:rPr>
        <w:t>for</w:t>
      </w:r>
      <w:r>
        <w:rPr>
          <w:b w:val="0"/>
          <w:bCs w:val="0"/>
        </w:rPr>
        <w:t xml:space="preserve"> a UE to be positioned,</w:t>
      </w:r>
      <w:r w:rsidR="00C01E1E">
        <w:rPr>
          <w:b w:val="0"/>
          <w:bCs w:val="0"/>
        </w:rPr>
        <w:t xml:space="preserve"> from our previous contribution </w:t>
      </w:r>
      <w:r w:rsidR="00C01E1E">
        <w:rPr>
          <w:b w:val="0"/>
          <w:bCs w:val="0"/>
        </w:rPr>
        <w:fldChar w:fldCharType="begin"/>
      </w:r>
      <w:r w:rsidR="00C01E1E">
        <w:rPr>
          <w:b w:val="0"/>
          <w:bCs w:val="0"/>
        </w:rPr>
        <w:instrText xml:space="preserve"> REF _Ref463014824 \r \h </w:instrText>
      </w:r>
      <w:r w:rsidR="00C01E1E">
        <w:rPr>
          <w:b w:val="0"/>
          <w:bCs w:val="0"/>
        </w:rPr>
      </w:r>
      <w:r w:rsidR="00C01E1E">
        <w:rPr>
          <w:b w:val="0"/>
          <w:bCs w:val="0"/>
        </w:rPr>
        <w:fldChar w:fldCharType="separate"/>
      </w:r>
      <w:r w:rsidR="00C01E1E">
        <w:rPr>
          <w:b w:val="0"/>
          <w:bCs w:val="0"/>
        </w:rPr>
        <w:t>[3]</w:t>
      </w:r>
      <w:r w:rsidR="00C01E1E">
        <w:rPr>
          <w:b w:val="0"/>
          <w:bCs w:val="0"/>
        </w:rPr>
        <w:fldChar w:fldCharType="end"/>
      </w:r>
      <w:r w:rsidR="00C01E1E">
        <w:rPr>
          <w:b w:val="0"/>
          <w:bCs w:val="0"/>
        </w:rPr>
        <w:t>,</w:t>
      </w:r>
      <w:r>
        <w:rPr>
          <w:b w:val="0"/>
          <w:bCs w:val="0"/>
        </w:rPr>
        <w:t xml:space="preserve"> at least 10 eNBs should be involved. S</w:t>
      </w:r>
      <w:r w:rsidR="007023D0">
        <w:rPr>
          <w:b w:val="0"/>
          <w:bCs w:val="0"/>
        </w:rPr>
        <w:t xml:space="preserve">ince the NB-IoT UL signal has much less transmit power and also consider the effect of inter-cell interference, basically there are two possible ways to ensure the reception of NPRACH signal at different cells. Either as discussed in </w:t>
      </w:r>
      <w:r w:rsidR="00C01E1E">
        <w:rPr>
          <w:b w:val="0"/>
          <w:bCs w:val="0"/>
          <w:highlight w:val="yellow"/>
        </w:rPr>
        <w:fldChar w:fldCharType="begin"/>
      </w:r>
      <w:r w:rsidR="00C01E1E">
        <w:rPr>
          <w:b w:val="0"/>
          <w:bCs w:val="0"/>
        </w:rPr>
        <w:instrText xml:space="preserve"> REF _Ref463014824 \r \h </w:instrText>
      </w:r>
      <w:r w:rsidR="00C01E1E">
        <w:rPr>
          <w:b w:val="0"/>
          <w:bCs w:val="0"/>
          <w:highlight w:val="yellow"/>
        </w:rPr>
      </w:r>
      <w:r w:rsidR="00C01E1E">
        <w:rPr>
          <w:b w:val="0"/>
          <w:bCs w:val="0"/>
          <w:highlight w:val="yellow"/>
        </w:rPr>
        <w:fldChar w:fldCharType="separate"/>
      </w:r>
      <w:r w:rsidR="00C01E1E">
        <w:rPr>
          <w:b w:val="0"/>
          <w:bCs w:val="0"/>
        </w:rPr>
        <w:t>[3]</w:t>
      </w:r>
      <w:r w:rsidR="00C01E1E">
        <w:rPr>
          <w:b w:val="0"/>
          <w:bCs w:val="0"/>
          <w:highlight w:val="yellow"/>
        </w:rPr>
        <w:fldChar w:fldCharType="end"/>
      </w:r>
      <w:r w:rsidR="00C01E1E">
        <w:rPr>
          <w:b w:val="0"/>
          <w:bCs w:val="0"/>
        </w:rPr>
        <w:t>,</w:t>
      </w:r>
      <w:r w:rsidR="007023D0">
        <w:rPr>
          <w:b w:val="0"/>
          <w:bCs w:val="0"/>
        </w:rPr>
        <w:t xml:space="preserve"> when a UE needs to be positioned, the same time of frequency resources are muted in neighbouring cells, or as pointed out in </w:t>
      </w:r>
      <w:r w:rsidR="00C01E1E">
        <w:rPr>
          <w:b w:val="0"/>
          <w:bCs w:val="0"/>
          <w:highlight w:val="yellow"/>
        </w:rPr>
        <w:fldChar w:fldCharType="begin"/>
      </w:r>
      <w:r w:rsidR="00C01E1E">
        <w:rPr>
          <w:b w:val="0"/>
          <w:bCs w:val="0"/>
        </w:rPr>
        <w:instrText xml:space="preserve"> REF _Ref463014861 \r \h </w:instrText>
      </w:r>
      <w:r w:rsidR="00C01E1E">
        <w:rPr>
          <w:b w:val="0"/>
          <w:bCs w:val="0"/>
          <w:highlight w:val="yellow"/>
        </w:rPr>
      </w:r>
      <w:r w:rsidR="00C01E1E">
        <w:rPr>
          <w:b w:val="0"/>
          <w:bCs w:val="0"/>
          <w:highlight w:val="yellow"/>
        </w:rPr>
        <w:fldChar w:fldCharType="separate"/>
      </w:r>
      <w:r w:rsidR="00C01E1E">
        <w:rPr>
          <w:b w:val="0"/>
          <w:bCs w:val="0"/>
        </w:rPr>
        <w:t>[2]</w:t>
      </w:r>
      <w:r w:rsidR="00C01E1E">
        <w:rPr>
          <w:b w:val="0"/>
          <w:bCs w:val="0"/>
          <w:highlight w:val="yellow"/>
        </w:rPr>
        <w:fldChar w:fldCharType="end"/>
      </w:r>
      <w:r w:rsidR="00C01E1E">
        <w:rPr>
          <w:b w:val="0"/>
          <w:bCs w:val="0"/>
        </w:rPr>
        <w:t>,</w:t>
      </w:r>
      <w:r w:rsidR="007023D0">
        <w:rPr>
          <w:b w:val="0"/>
          <w:bCs w:val="0"/>
        </w:rPr>
        <w:t xml:space="preserve"> we can use long repetitions for the NPRACH to overcome the inter-cell interference. In this section, we discuss the </w:t>
      </w:r>
      <w:r w:rsidR="007023D0" w:rsidRPr="007023D0">
        <w:rPr>
          <w:b w:val="0"/>
          <w:bCs w:val="0"/>
        </w:rPr>
        <w:t>NPRACH based UTDOA capacity</w:t>
      </w:r>
      <w:r w:rsidR="007023D0">
        <w:rPr>
          <w:b w:val="0"/>
          <w:bCs w:val="0"/>
        </w:rPr>
        <w:t xml:space="preserve"> for these two cases</w:t>
      </w:r>
      <w:r w:rsidR="00C01E1E">
        <w:rPr>
          <w:b w:val="0"/>
          <w:bCs w:val="0"/>
        </w:rPr>
        <w:t>,</w:t>
      </w:r>
      <w:r w:rsidR="007023D0">
        <w:rPr>
          <w:b w:val="0"/>
          <w:bCs w:val="0"/>
        </w:rPr>
        <w:t xml:space="preserve"> respectively. </w:t>
      </w:r>
    </w:p>
    <w:p w14:paraId="6766377F" w14:textId="77777777" w:rsidR="00D64F05" w:rsidRDefault="00D64F05" w:rsidP="00D64F05">
      <w:pPr>
        <w:pStyle w:val="Heading2"/>
      </w:pPr>
      <w:bookmarkStart w:id="0" w:name="_Ref463007301"/>
      <w:r>
        <w:t>Number of random access opportunities</w:t>
      </w:r>
      <w:bookmarkEnd w:id="0"/>
    </w:p>
    <w:p w14:paraId="576BFDF1" w14:textId="5BE5A2CC" w:rsidR="00D64F05" w:rsidRDefault="001D0DCF" w:rsidP="00D64F05">
      <w:r>
        <w:t xml:space="preserve">First of all, the NRPACH configured in a cell should satisfied the regular NB-IoT traffic. </w:t>
      </w:r>
      <w:r w:rsidR="00D64F05">
        <w:t>The random access preamble collision probably is calculated as</w:t>
      </w:r>
    </w:p>
    <w:p w14:paraId="64F9FB96" w14:textId="084D7072" w:rsidR="00D64F05" w:rsidRPr="00B335E8" w:rsidRDefault="00BF5E19" w:rsidP="00B335E8">
      <w:pPr>
        <w:jc w:val="center"/>
      </w:pPr>
      <m:oMathPara>
        <m:oMath>
          <m:sSub>
            <m:sSubPr>
              <m:ctrlPr>
                <w:rPr>
                  <w:rFonts w:ascii="Cambria Math" w:hAnsi="Cambria Math"/>
                  <w:i/>
                </w:rPr>
              </m:ctrlPr>
            </m:sSubPr>
            <m:e>
              <m:r>
                <w:rPr>
                  <w:rFonts w:ascii="Cambria Math" w:hAnsi="Cambria Math"/>
                </w:rPr>
                <m:t>P</m:t>
              </m:r>
            </m:e>
            <m:sub>
              <m:r>
                <w:rPr>
                  <w:rFonts w:ascii="Cambria Math" w:hAnsi="Cambria Math"/>
                </w:rPr>
                <m:t>c</m:t>
              </m:r>
            </m:sub>
          </m:sSub>
          <m:r>
            <w:rPr>
              <w:rFonts w:ascii="Cambria Math" w:hAnsi="Cambria Math"/>
            </w:rPr>
            <m:t>=1-</m:t>
          </m:r>
          <m:func>
            <m:funcPr>
              <m:ctrlPr>
                <w:rPr>
                  <w:rFonts w:ascii="Cambria Math" w:hAnsi="Cambria Math"/>
                </w:rPr>
              </m:ctrlPr>
            </m:funcPr>
            <m:fName>
              <m:r>
                <m:rPr>
                  <m:sty m:val="p"/>
                </m:rPr>
                <w:rPr>
                  <w:rFonts w:ascii="Cambria Math" w:hAnsi="Cambria Math"/>
                </w:rPr>
                <m:t>exp</m:t>
              </m:r>
              <m:ctrlPr>
                <w:rPr>
                  <w:rFonts w:ascii="Cambria Math" w:hAnsi="Cambria Math"/>
                  <w:i/>
                </w:rPr>
              </m:ctrlPr>
            </m:fName>
            <m:e>
              <m:d>
                <m:dPr>
                  <m:ctrlPr>
                    <w:rPr>
                      <w:rFonts w:ascii="Cambria Math" w:hAnsi="Cambria Math"/>
                      <w:i/>
                    </w:rPr>
                  </m:ctrlPr>
                </m:dPr>
                <m:e>
                  <m:r>
                    <w:rPr>
                      <w:rFonts w:ascii="Cambria Math" w:hAnsi="Cambria Math"/>
                    </w:rPr>
                    <m:t>-</m:t>
                  </m:r>
                  <m:f>
                    <m:fPr>
                      <m:ctrlPr>
                        <w:rPr>
                          <w:rFonts w:ascii="Cambria Math" w:hAnsi="Cambria Math"/>
                          <w:i/>
                        </w:rPr>
                      </m:ctrlPr>
                    </m:fPr>
                    <m:num>
                      <m:r>
                        <w:rPr>
                          <w:rFonts w:ascii="Cambria Math" w:hAnsi="Cambria Math"/>
                        </w:rPr>
                        <m:t>λ</m:t>
                      </m:r>
                    </m:num>
                    <m:den>
                      <m:r>
                        <w:rPr>
                          <w:rFonts w:ascii="Cambria Math" w:hAnsi="Cambria Math"/>
                        </w:rPr>
                        <m:t>L</m:t>
                      </m:r>
                    </m:den>
                  </m:f>
                </m:e>
              </m:d>
            </m:e>
          </m:func>
          <m:r>
            <w:rPr>
              <w:rFonts w:ascii="Cambria Math" w:hAnsi="Cambria Math"/>
            </w:rPr>
            <m:t>,</m:t>
          </m:r>
        </m:oMath>
      </m:oMathPara>
    </w:p>
    <w:p w14:paraId="0CA0D183" w14:textId="75D80074" w:rsidR="00B335E8" w:rsidRDefault="00B335E8" w:rsidP="00D42BC4">
      <w:r>
        <w:t xml:space="preserve">where </w:t>
      </w:r>
      <w:r w:rsidRPr="001D0DCF">
        <w:rPr>
          <w:rFonts w:ascii="Times New Roman" w:hAnsi="Times New Roman"/>
          <w:i/>
        </w:rPr>
        <w:t>L</w:t>
      </w:r>
      <w:r>
        <w:t xml:space="preserve"> is the number of random access opportunities per second, and </w:t>
      </w:r>
      <m:oMath>
        <m:r>
          <w:rPr>
            <w:rFonts w:ascii="Cambria Math" w:hAnsi="Cambria Math"/>
          </w:rPr>
          <m:t>λ</m:t>
        </m:r>
      </m:oMath>
      <w:r>
        <w:t xml:space="preserve"> is the random access attempts per second per cell. </w:t>
      </w:r>
      <w:r w:rsidRPr="00B335E8">
        <w:t xml:space="preserve">From the traffic model given in TR45.820 </w:t>
      </w:r>
      <w:r w:rsidR="00C01E1E">
        <w:rPr>
          <w:highlight w:val="yellow"/>
        </w:rPr>
        <w:fldChar w:fldCharType="begin"/>
      </w:r>
      <w:r w:rsidR="00C01E1E">
        <w:instrText xml:space="preserve"> REF _Ref463015064 \r \h </w:instrText>
      </w:r>
      <w:r w:rsidR="00C01E1E">
        <w:rPr>
          <w:highlight w:val="yellow"/>
        </w:rPr>
      </w:r>
      <w:r w:rsidR="00C01E1E">
        <w:rPr>
          <w:highlight w:val="yellow"/>
        </w:rPr>
        <w:fldChar w:fldCharType="separate"/>
      </w:r>
      <w:r w:rsidR="00C01E1E">
        <w:t>[6]</w:t>
      </w:r>
      <w:r w:rsidR="00C01E1E">
        <w:rPr>
          <w:highlight w:val="yellow"/>
        </w:rPr>
        <w:fldChar w:fldCharType="end"/>
      </w:r>
      <w:r w:rsidR="00C01E1E">
        <w:t>,</w:t>
      </w:r>
      <w:r w:rsidRPr="00B335E8">
        <w:t xml:space="preserve"> in one second around 6.13 UEs would have access request in a cell, and </w:t>
      </w:r>
      <w:r>
        <w:t>88.5% UEs is with MCL less than 144 dB, 8.9% UEs are in-between 144 dB and 154 dB MCL, and 2.8% UEs are with MCL larger than 164 dB. Therefore, the r</w:t>
      </w:r>
      <w:r w:rsidRPr="00B335E8">
        <w:t xml:space="preserve">andom access attempts per second per cell is </w:t>
      </w:r>
      <w:r>
        <w:t xml:space="preserve">5.4, 0.54, and 0.17 respectively for the above MCL levels. </w:t>
      </w:r>
      <w:r w:rsidRPr="00B335E8">
        <w:t>Considering a 1% NPRACH collision probability</w:t>
      </w:r>
      <w:r>
        <w:t>, 540</w:t>
      </w:r>
      <w:r w:rsidR="00D42BC4">
        <w:t xml:space="preserve">, 54 and 17 </w:t>
      </w:r>
      <w:r w:rsidR="00D42BC4" w:rsidRPr="00B335E8">
        <w:t xml:space="preserve">random access opportunities per second are needed </w:t>
      </w:r>
      <w:r w:rsidR="00D42BC4">
        <w:t xml:space="preserve">for each MCL level, respectively. </w:t>
      </w:r>
    </w:p>
    <w:p w14:paraId="3C416536" w14:textId="0BE42F93" w:rsidR="002963C2" w:rsidRDefault="00531164" w:rsidP="00D42BC4">
      <w:r>
        <w:t>For UEs with less than 144 dB MCL, 2 repetitions are n</w:t>
      </w:r>
      <w:r w:rsidR="002963C2">
        <w:t>eeded for their PRACH resources, and</w:t>
      </w:r>
      <w:r>
        <w:t xml:space="preserve"> </w:t>
      </w:r>
      <w:r w:rsidR="002963C2">
        <w:t>540/36 = 1</w:t>
      </w:r>
      <w:r w:rsidR="001D0DCF">
        <w:t xml:space="preserve">5 sets of </w:t>
      </w:r>
      <w:r w:rsidR="002963C2">
        <w:t xml:space="preserve">36 tone PRACH </w:t>
      </w:r>
      <w:r w:rsidR="00C01E1E">
        <w:t>resources</w:t>
      </w:r>
      <w:r w:rsidR="002963C2">
        <w:t xml:space="preserve"> are needed per second. Similarly, for UEs in</w:t>
      </w:r>
      <w:r w:rsidR="00121E8D">
        <w:t xml:space="preserve"> </w:t>
      </w:r>
      <w:r w:rsidR="002963C2">
        <w:t xml:space="preserve">between 144 dB and 154 dB MCL, 8 repetitions are needed for their </w:t>
      </w:r>
      <w:r w:rsidR="00BE4940">
        <w:t>NPRACH</w:t>
      </w:r>
      <w:r w:rsidR="002963C2">
        <w:t xml:space="preserve"> resources, and 2 sets of 36 tone </w:t>
      </w:r>
      <w:r w:rsidR="00BE4940">
        <w:t>NPRACH</w:t>
      </w:r>
      <w:r w:rsidR="002963C2">
        <w:t xml:space="preserve"> </w:t>
      </w:r>
      <w:r w:rsidR="00C01E1E">
        <w:t>resources</w:t>
      </w:r>
      <w:r w:rsidR="002963C2">
        <w:t xml:space="preserve"> are needed per second. Considering long CP is used for </w:t>
      </w:r>
      <w:r w:rsidR="00BE4940">
        <w:t>NPRACH</w:t>
      </w:r>
      <w:r w:rsidR="002963C2">
        <w:t xml:space="preserve">, in total </w:t>
      </w:r>
      <w:r w:rsidR="009155CD">
        <w:t xml:space="preserve">per second </w:t>
      </w:r>
      <w:r w:rsidR="002963C2">
        <w:t>(15*2*6.4 + 2*8*6.</w:t>
      </w:r>
      <w:r w:rsidR="00C01E1E">
        <w:t>4) *</w:t>
      </w:r>
      <w:r w:rsidR="002963C2">
        <w:t xml:space="preserve">36/48/1000 ~= 22% UL resources will be used for the </w:t>
      </w:r>
      <w:r w:rsidR="00BE4940">
        <w:t>NPRACH</w:t>
      </w:r>
      <w:r w:rsidR="002963C2">
        <w:t xml:space="preserve"> </w:t>
      </w:r>
      <w:r w:rsidR="009155CD">
        <w:t xml:space="preserve">configurations of these two groups of UEs. </w:t>
      </w:r>
    </w:p>
    <w:p w14:paraId="0424DE42" w14:textId="4C01D572" w:rsidR="009155CD" w:rsidRDefault="009155CD" w:rsidP="00D42BC4">
      <w:r>
        <w:t xml:space="preserve">From the simulations works evaluations in RAN1#86, these two </w:t>
      </w:r>
      <w:r w:rsidR="00BE4940">
        <w:t>NPRACH</w:t>
      </w:r>
      <w:r>
        <w:t xml:space="preserve"> settings are not suitable for positioning, since the </w:t>
      </w:r>
      <w:r w:rsidR="00C01E1E">
        <w:t>positioning</w:t>
      </w:r>
      <w:r>
        <w:t xml:space="preserve"> </w:t>
      </w:r>
      <w:r w:rsidR="00C01E1E">
        <w:t>signal</w:t>
      </w:r>
      <w:r>
        <w:t xml:space="preserve"> of a UE needs to be received by eNBs that are further</w:t>
      </w:r>
      <w:r w:rsidR="00C01E1E">
        <w:t xml:space="preserve"> a</w:t>
      </w:r>
      <w:r>
        <w:t xml:space="preserve">way. Depending on </w:t>
      </w:r>
      <w:r w:rsidR="00C01E1E">
        <w:t>whether</w:t>
      </w:r>
      <w:r>
        <w:t xml:space="preserve"> the </w:t>
      </w:r>
      <w:r w:rsidR="00C01E1E">
        <w:t>neighbouring</w:t>
      </w:r>
      <w:r>
        <w:t xml:space="preserve"> cells are muted or not, either 32</w:t>
      </w:r>
      <w:r w:rsidR="00C01E1E">
        <w:t xml:space="preserve"> (used in </w:t>
      </w:r>
      <w:r>
        <w:t xml:space="preserve"> </w:t>
      </w:r>
      <w:r w:rsidR="00C01E1E">
        <w:rPr>
          <w:highlight w:val="yellow"/>
        </w:rPr>
        <w:fldChar w:fldCharType="begin"/>
      </w:r>
      <w:r w:rsidR="00C01E1E">
        <w:instrText xml:space="preserve"> REF _Ref463014824 \r \h </w:instrText>
      </w:r>
      <w:r w:rsidR="00C01E1E">
        <w:rPr>
          <w:highlight w:val="yellow"/>
        </w:rPr>
      </w:r>
      <w:r w:rsidR="00C01E1E">
        <w:rPr>
          <w:highlight w:val="yellow"/>
        </w:rPr>
        <w:fldChar w:fldCharType="separate"/>
      </w:r>
      <w:r w:rsidR="00C01E1E">
        <w:t>[3]</w:t>
      </w:r>
      <w:r w:rsidR="00C01E1E">
        <w:rPr>
          <w:highlight w:val="yellow"/>
        </w:rPr>
        <w:fldChar w:fldCharType="end"/>
      </w:r>
      <w:r>
        <w:t xml:space="preserve"> </w:t>
      </w:r>
      <w:r w:rsidR="00C01E1E">
        <w:t xml:space="preserve">) </w:t>
      </w:r>
      <w:r>
        <w:t xml:space="preserve">or </w:t>
      </w:r>
      <w:r w:rsidRPr="00C01E1E">
        <w:t xml:space="preserve">128 </w:t>
      </w:r>
      <w:r w:rsidR="00C01E1E" w:rsidRPr="00C01E1E">
        <w:t xml:space="preserve">(used in </w:t>
      </w:r>
      <w:r w:rsidR="00C01E1E" w:rsidRPr="00C01E1E">
        <w:fldChar w:fldCharType="begin"/>
      </w:r>
      <w:r w:rsidR="00C01E1E" w:rsidRPr="00C01E1E">
        <w:instrText xml:space="preserve"> REF _Ref463014861 \r \h  \* MERGEFORMAT </w:instrText>
      </w:r>
      <w:r w:rsidR="00C01E1E" w:rsidRPr="00C01E1E">
        <w:fldChar w:fldCharType="separate"/>
      </w:r>
      <w:r w:rsidR="00C01E1E" w:rsidRPr="00C01E1E">
        <w:t>[2]</w:t>
      </w:r>
      <w:r w:rsidR="00C01E1E" w:rsidRPr="00C01E1E">
        <w:fldChar w:fldCharType="end"/>
      </w:r>
      <w:r w:rsidR="00C01E1E" w:rsidRPr="00C01E1E">
        <w:t>) repetitions</w:t>
      </w:r>
      <w:r>
        <w:t xml:space="preserve"> are </w:t>
      </w:r>
      <w:r w:rsidR="00C01E1E">
        <w:t>required</w:t>
      </w:r>
      <w:r>
        <w:t xml:space="preserve">. </w:t>
      </w:r>
    </w:p>
    <w:p w14:paraId="7F702331" w14:textId="59E5167D" w:rsidR="009155CD" w:rsidRDefault="009155CD" w:rsidP="009155CD">
      <w:pPr>
        <w:ind w:left="1701" w:hanging="1701"/>
        <w:rPr>
          <w:rFonts w:ascii="Times New Roman" w:hAnsi="Times New Roman"/>
          <w:b/>
          <w:bCs/>
          <w:i/>
        </w:rPr>
      </w:pPr>
      <w:r>
        <w:rPr>
          <w:rFonts w:ascii="Times New Roman" w:hAnsi="Times New Roman"/>
          <w:b/>
          <w:bCs/>
          <w:i/>
        </w:rPr>
        <w:t xml:space="preserve">Observation </w:t>
      </w:r>
      <w:r w:rsidR="00651D1C">
        <w:rPr>
          <w:rFonts w:ascii="Times New Roman" w:hAnsi="Times New Roman"/>
          <w:b/>
          <w:bCs/>
          <w:i/>
        </w:rPr>
        <w:t>5</w:t>
      </w:r>
      <w:r>
        <w:rPr>
          <w:rFonts w:ascii="Times New Roman" w:hAnsi="Times New Roman"/>
          <w:b/>
          <w:bCs/>
          <w:i/>
        </w:rPr>
        <w:tab/>
        <w:t xml:space="preserve">To support the regular traffic for UEs up to 154 dB MCL, around 22% of the UL resource will be used for </w:t>
      </w:r>
      <w:r w:rsidR="00BE4940">
        <w:rPr>
          <w:rFonts w:ascii="Times New Roman" w:hAnsi="Times New Roman"/>
          <w:b/>
          <w:bCs/>
          <w:i/>
        </w:rPr>
        <w:t>NPRACH</w:t>
      </w:r>
      <w:r>
        <w:rPr>
          <w:rFonts w:ascii="Times New Roman" w:hAnsi="Times New Roman"/>
          <w:b/>
          <w:bCs/>
          <w:i/>
        </w:rPr>
        <w:t xml:space="preserve"> configurations, and these </w:t>
      </w:r>
      <w:r w:rsidR="00BE4940">
        <w:rPr>
          <w:rFonts w:ascii="Times New Roman" w:hAnsi="Times New Roman"/>
          <w:b/>
          <w:bCs/>
          <w:i/>
        </w:rPr>
        <w:t>NPRACH</w:t>
      </w:r>
      <w:r>
        <w:rPr>
          <w:rFonts w:ascii="Times New Roman" w:hAnsi="Times New Roman"/>
          <w:b/>
          <w:bCs/>
          <w:i/>
        </w:rPr>
        <w:t xml:space="preserve"> </w:t>
      </w:r>
      <w:r w:rsidR="00C01E1E">
        <w:rPr>
          <w:rFonts w:ascii="Times New Roman" w:hAnsi="Times New Roman"/>
          <w:b/>
          <w:bCs/>
          <w:i/>
        </w:rPr>
        <w:t>resources</w:t>
      </w:r>
      <w:r>
        <w:rPr>
          <w:rFonts w:ascii="Times New Roman" w:hAnsi="Times New Roman"/>
          <w:b/>
          <w:bCs/>
          <w:i/>
        </w:rPr>
        <w:t xml:space="preserve"> are not suitable for positioning. </w:t>
      </w:r>
    </w:p>
    <w:p w14:paraId="38FA098A" w14:textId="449CADA0" w:rsidR="009155CD" w:rsidRDefault="00D42BC4" w:rsidP="00D42BC4">
      <w:r>
        <w:t xml:space="preserve">Certainly the above mentioned numbers are just guidelines based are the traffic model given in </w:t>
      </w:r>
      <w:r w:rsidRPr="00B335E8">
        <w:t>TR45.820</w:t>
      </w:r>
      <w:r>
        <w:t xml:space="preserve">. However, a network should not excessively configure unnecessary </w:t>
      </w:r>
      <w:r w:rsidR="00BE4940">
        <w:t>NPRACH</w:t>
      </w:r>
      <w:r>
        <w:t xml:space="preserve"> resources just for the purpose of positioning. By doing so, the network may not meet the UL traffic demand in a cell, which the NB-IoT system is designed for.</w:t>
      </w:r>
    </w:p>
    <w:p w14:paraId="5F982D4F" w14:textId="57281D54" w:rsidR="00D42BC4" w:rsidRDefault="00D42BC4" w:rsidP="00D42BC4">
      <w:r>
        <w:t xml:space="preserve"> </w:t>
      </w:r>
    </w:p>
    <w:p w14:paraId="65359F0D" w14:textId="77777777" w:rsidR="007023D0" w:rsidRDefault="007023D0" w:rsidP="007023D0">
      <w:pPr>
        <w:pStyle w:val="Heading2"/>
      </w:pPr>
      <w:r>
        <w:lastRenderedPageBreak/>
        <w:t>Muting neighbouring cells</w:t>
      </w:r>
    </w:p>
    <w:p w14:paraId="5523B5B3" w14:textId="49BDA266" w:rsidR="00BB0154" w:rsidRDefault="000E193B" w:rsidP="00EE4270">
      <w:pPr>
        <w:pStyle w:val="Proposal"/>
        <w:numPr>
          <w:ilvl w:val="0"/>
          <w:numId w:val="0"/>
        </w:numPr>
        <w:rPr>
          <w:b w:val="0"/>
          <w:bCs w:val="0"/>
        </w:rPr>
      </w:pPr>
      <w:r>
        <w:rPr>
          <w:b w:val="0"/>
          <w:bCs w:val="0"/>
        </w:rPr>
        <w:t>If neighbouring cells are muted, usually it takes less repetitions to reach eNBs are further away. For example, a maximum</w:t>
      </w:r>
      <w:r w:rsidR="00C01E1E">
        <w:rPr>
          <w:b w:val="0"/>
          <w:bCs w:val="0"/>
        </w:rPr>
        <w:t xml:space="preserve"> 32 repetitions are assumed in </w:t>
      </w:r>
      <w:r w:rsidR="00C01E1E">
        <w:rPr>
          <w:b w:val="0"/>
          <w:bCs w:val="0"/>
        </w:rPr>
        <w:fldChar w:fldCharType="begin"/>
      </w:r>
      <w:r w:rsidR="00C01E1E">
        <w:rPr>
          <w:b w:val="0"/>
          <w:bCs w:val="0"/>
        </w:rPr>
        <w:instrText xml:space="preserve"> REF _Ref463014824 \r \h </w:instrText>
      </w:r>
      <w:r w:rsidR="00C01E1E">
        <w:rPr>
          <w:b w:val="0"/>
          <w:bCs w:val="0"/>
        </w:rPr>
      </w:r>
      <w:r w:rsidR="00C01E1E">
        <w:rPr>
          <w:b w:val="0"/>
          <w:bCs w:val="0"/>
        </w:rPr>
        <w:fldChar w:fldCharType="separate"/>
      </w:r>
      <w:r w:rsidR="00C01E1E">
        <w:rPr>
          <w:b w:val="0"/>
          <w:bCs w:val="0"/>
        </w:rPr>
        <w:t>[3]</w:t>
      </w:r>
      <w:r w:rsidR="00C01E1E">
        <w:rPr>
          <w:b w:val="0"/>
          <w:bCs w:val="0"/>
        </w:rPr>
        <w:fldChar w:fldCharType="end"/>
      </w:r>
      <w:r>
        <w:rPr>
          <w:b w:val="0"/>
          <w:bCs w:val="0"/>
        </w:rPr>
        <w:t xml:space="preserve"> comparing to 128 re</w:t>
      </w:r>
      <w:r w:rsidR="00C01E1E">
        <w:rPr>
          <w:b w:val="0"/>
          <w:bCs w:val="0"/>
        </w:rPr>
        <w:t xml:space="preserve">petitions that are assumed in </w:t>
      </w:r>
      <w:r w:rsidR="00C01E1E">
        <w:rPr>
          <w:b w:val="0"/>
          <w:bCs w:val="0"/>
        </w:rPr>
        <w:fldChar w:fldCharType="begin"/>
      </w:r>
      <w:r w:rsidR="00C01E1E">
        <w:rPr>
          <w:b w:val="0"/>
          <w:bCs w:val="0"/>
        </w:rPr>
        <w:instrText xml:space="preserve"> REF _Ref463014861 \r \h </w:instrText>
      </w:r>
      <w:r w:rsidR="00C01E1E">
        <w:rPr>
          <w:b w:val="0"/>
          <w:bCs w:val="0"/>
        </w:rPr>
      </w:r>
      <w:r w:rsidR="00C01E1E">
        <w:rPr>
          <w:b w:val="0"/>
          <w:bCs w:val="0"/>
        </w:rPr>
        <w:fldChar w:fldCharType="separate"/>
      </w:r>
      <w:r w:rsidR="00C01E1E">
        <w:rPr>
          <w:b w:val="0"/>
          <w:bCs w:val="0"/>
        </w:rPr>
        <w:t>[2]</w:t>
      </w:r>
      <w:r w:rsidR="00C01E1E">
        <w:rPr>
          <w:b w:val="0"/>
          <w:bCs w:val="0"/>
        </w:rPr>
        <w:fldChar w:fldCharType="end"/>
      </w:r>
      <w:r>
        <w:rPr>
          <w:b w:val="0"/>
          <w:bCs w:val="0"/>
        </w:rPr>
        <w:t xml:space="preserve">. </w:t>
      </w:r>
      <w:r w:rsidR="005468B5">
        <w:rPr>
          <w:b w:val="0"/>
          <w:bCs w:val="0"/>
        </w:rPr>
        <w:t>From the link leve</w:t>
      </w:r>
      <w:r w:rsidR="00C01E1E">
        <w:rPr>
          <w:b w:val="0"/>
          <w:bCs w:val="0"/>
        </w:rPr>
        <w:t xml:space="preserve">l simulation results given in </w:t>
      </w:r>
      <w:r w:rsidR="00C01E1E">
        <w:rPr>
          <w:b w:val="0"/>
          <w:bCs w:val="0"/>
        </w:rPr>
        <w:fldChar w:fldCharType="begin"/>
      </w:r>
      <w:r w:rsidR="00C01E1E">
        <w:rPr>
          <w:b w:val="0"/>
          <w:bCs w:val="0"/>
        </w:rPr>
        <w:instrText xml:space="preserve"> REF _Ref463014610 \r \h </w:instrText>
      </w:r>
      <w:r w:rsidR="00C01E1E">
        <w:rPr>
          <w:b w:val="0"/>
          <w:bCs w:val="0"/>
        </w:rPr>
      </w:r>
      <w:r w:rsidR="00C01E1E">
        <w:rPr>
          <w:b w:val="0"/>
          <w:bCs w:val="0"/>
        </w:rPr>
        <w:fldChar w:fldCharType="separate"/>
      </w:r>
      <w:r w:rsidR="00C01E1E">
        <w:rPr>
          <w:b w:val="0"/>
          <w:bCs w:val="0"/>
        </w:rPr>
        <w:t>[4]</w:t>
      </w:r>
      <w:r w:rsidR="00C01E1E">
        <w:rPr>
          <w:b w:val="0"/>
          <w:bCs w:val="0"/>
        </w:rPr>
        <w:fldChar w:fldCharType="end"/>
      </w:r>
      <w:r>
        <w:rPr>
          <w:b w:val="0"/>
          <w:bCs w:val="0"/>
        </w:rPr>
        <w:t xml:space="preserve">, </w:t>
      </w:r>
      <w:r w:rsidR="005468B5">
        <w:rPr>
          <w:b w:val="0"/>
          <w:bCs w:val="0"/>
        </w:rPr>
        <w:t xml:space="preserve">we can see </w:t>
      </w:r>
      <w:r>
        <w:rPr>
          <w:b w:val="0"/>
          <w:bCs w:val="0"/>
        </w:rPr>
        <w:t>32 r</w:t>
      </w:r>
      <w:r w:rsidR="005468B5">
        <w:rPr>
          <w:b w:val="0"/>
          <w:bCs w:val="0"/>
        </w:rPr>
        <w:t xml:space="preserve">epetitions </w:t>
      </w:r>
      <w:r w:rsidR="0064464D">
        <w:rPr>
          <w:b w:val="0"/>
          <w:bCs w:val="0"/>
        </w:rPr>
        <w:t>are</w:t>
      </w:r>
      <w:r w:rsidR="005468B5">
        <w:rPr>
          <w:b w:val="0"/>
          <w:bCs w:val="0"/>
        </w:rPr>
        <w:t xml:space="preserve"> also one of the preferred configurations for MCL 164 dB. Therefore, in this case, there is no need to configure more NPRACH repetitions than necessary just for the purpose of positioning. </w:t>
      </w:r>
    </w:p>
    <w:p w14:paraId="55FE7728" w14:textId="174CD8C1" w:rsidR="005468B5" w:rsidRPr="00BB0154" w:rsidRDefault="005468B5" w:rsidP="005468B5">
      <w:pPr>
        <w:ind w:left="1701" w:hanging="1701"/>
        <w:rPr>
          <w:lang w:val="en-US"/>
        </w:rPr>
      </w:pPr>
      <w:r>
        <w:rPr>
          <w:rFonts w:ascii="Times New Roman" w:hAnsi="Times New Roman"/>
          <w:b/>
          <w:bCs/>
          <w:i/>
        </w:rPr>
        <w:t xml:space="preserve">Observation </w:t>
      </w:r>
      <w:r w:rsidR="00651D1C">
        <w:rPr>
          <w:rFonts w:ascii="Times New Roman" w:hAnsi="Times New Roman"/>
          <w:b/>
          <w:bCs/>
          <w:i/>
        </w:rPr>
        <w:t>6</w:t>
      </w:r>
      <w:r>
        <w:rPr>
          <w:rFonts w:ascii="Times New Roman" w:hAnsi="Times New Roman"/>
          <w:b/>
          <w:bCs/>
          <w:i/>
        </w:rPr>
        <w:tab/>
      </w:r>
      <w:r w:rsidRPr="00D8135D">
        <w:rPr>
          <w:rFonts w:ascii="Times New Roman" w:hAnsi="Times New Roman"/>
          <w:b/>
          <w:bCs/>
          <w:i/>
        </w:rPr>
        <w:t xml:space="preserve"> </w:t>
      </w:r>
      <w:r w:rsidR="00B23D1E">
        <w:rPr>
          <w:rFonts w:ascii="Times New Roman" w:hAnsi="Times New Roman"/>
          <w:b/>
          <w:bCs/>
          <w:i/>
        </w:rPr>
        <w:t>If muting of neighbouring cells is assumed, much less number of repetitions are needed for NPRACH based positioning</w:t>
      </w:r>
      <w:r>
        <w:rPr>
          <w:rFonts w:ascii="Times New Roman" w:hAnsi="Times New Roman"/>
          <w:b/>
          <w:bCs/>
          <w:i/>
        </w:rPr>
        <w:t xml:space="preserve">. </w:t>
      </w:r>
    </w:p>
    <w:p w14:paraId="72119961" w14:textId="3EC035B7" w:rsidR="009155CD" w:rsidRDefault="00B23D1E" w:rsidP="00EE4270">
      <w:pPr>
        <w:pStyle w:val="Proposal"/>
        <w:numPr>
          <w:ilvl w:val="0"/>
          <w:numId w:val="0"/>
        </w:numPr>
        <w:rPr>
          <w:b w:val="0"/>
          <w:bCs w:val="0"/>
          <w:lang w:val="en-US"/>
        </w:rPr>
      </w:pPr>
      <w:r>
        <w:rPr>
          <w:b w:val="0"/>
          <w:bCs w:val="0"/>
          <w:lang w:val="en-US"/>
        </w:rPr>
        <w:t xml:space="preserve">However, the drawback in this case is that we will have to coordinate different cells when </w:t>
      </w:r>
      <w:r w:rsidR="00924798">
        <w:rPr>
          <w:b w:val="0"/>
          <w:bCs w:val="0"/>
          <w:lang w:val="en-US"/>
        </w:rPr>
        <w:t>positioning</w:t>
      </w:r>
      <w:r>
        <w:rPr>
          <w:b w:val="0"/>
          <w:bCs w:val="0"/>
          <w:lang w:val="en-US"/>
        </w:rPr>
        <w:t xml:space="preserve"> a UE. In order to avoid</w:t>
      </w:r>
      <w:r w:rsidR="00924798">
        <w:rPr>
          <w:b w:val="0"/>
          <w:bCs w:val="0"/>
          <w:lang w:val="en-US"/>
        </w:rPr>
        <w:t xml:space="preserve"> </w:t>
      </w:r>
      <w:r w:rsidR="009155CD">
        <w:rPr>
          <w:b w:val="0"/>
          <w:bCs w:val="0"/>
          <w:lang w:val="en-US"/>
        </w:rPr>
        <w:t xml:space="preserve">collision from different cells. Notice </w:t>
      </w:r>
      <w:r w:rsidR="00AF7EB1">
        <w:rPr>
          <w:b w:val="0"/>
          <w:bCs w:val="0"/>
          <w:lang w:val="en-US"/>
        </w:rPr>
        <w:t>that since</w:t>
      </w:r>
      <w:r w:rsidR="009155CD">
        <w:rPr>
          <w:b w:val="0"/>
          <w:bCs w:val="0"/>
          <w:lang w:val="en-US"/>
        </w:rPr>
        <w:t xml:space="preserve"> NPRACH </w:t>
      </w:r>
      <w:r w:rsidR="00C01E1E">
        <w:rPr>
          <w:b w:val="0"/>
          <w:bCs w:val="0"/>
          <w:lang w:val="en-US"/>
        </w:rPr>
        <w:t>signal</w:t>
      </w:r>
      <w:r w:rsidR="009155CD">
        <w:rPr>
          <w:b w:val="0"/>
          <w:bCs w:val="0"/>
          <w:lang w:val="en-US"/>
        </w:rPr>
        <w:t xml:space="preserve"> applies cell-specific </w:t>
      </w:r>
      <w:r w:rsidR="00C01E1E">
        <w:rPr>
          <w:b w:val="0"/>
          <w:bCs w:val="0"/>
          <w:lang w:val="en-US"/>
        </w:rPr>
        <w:t>hopping, simply</w:t>
      </w:r>
      <w:r w:rsidR="00AF7EB1">
        <w:rPr>
          <w:b w:val="0"/>
          <w:bCs w:val="0"/>
          <w:lang w:val="en-US"/>
        </w:rPr>
        <w:t xml:space="preserve"> coordinating the tone index used for positioning among nei</w:t>
      </w:r>
      <w:r w:rsidR="00C01E1E">
        <w:rPr>
          <w:b w:val="0"/>
          <w:bCs w:val="0"/>
          <w:lang w:val="en-US"/>
        </w:rPr>
        <w:t>gh</w:t>
      </w:r>
      <w:r w:rsidR="00AF7EB1">
        <w:rPr>
          <w:b w:val="0"/>
          <w:bCs w:val="0"/>
          <w:lang w:val="en-US"/>
        </w:rPr>
        <w:t>boring cells is not enough</w:t>
      </w:r>
      <w:r w:rsidR="009155CD">
        <w:rPr>
          <w:b w:val="0"/>
          <w:bCs w:val="0"/>
          <w:lang w:val="en-US"/>
        </w:rPr>
        <w:t xml:space="preserve">. So, </w:t>
      </w:r>
      <w:r w:rsidR="00C01E1E">
        <w:rPr>
          <w:b w:val="0"/>
          <w:bCs w:val="0"/>
          <w:lang w:val="en-US"/>
        </w:rPr>
        <w:t>across</w:t>
      </w:r>
      <w:r w:rsidR="009155CD">
        <w:rPr>
          <w:b w:val="0"/>
          <w:bCs w:val="0"/>
          <w:lang w:val="en-US"/>
        </w:rPr>
        <w:t xml:space="preserve"> repetitions if we would like to avoid collision between different UEs, we would need to position the UEs in turns in all the involved cells </w:t>
      </w:r>
      <w:r w:rsidR="00DA7C44">
        <w:rPr>
          <w:b w:val="0"/>
          <w:bCs w:val="0"/>
          <w:lang w:val="en-US"/>
        </w:rPr>
        <w:t>and/</w:t>
      </w:r>
      <w:r w:rsidR="009155CD">
        <w:rPr>
          <w:b w:val="0"/>
          <w:bCs w:val="0"/>
          <w:lang w:val="en-US"/>
        </w:rPr>
        <w:t xml:space="preserve">or reserve different sets of 12 tones in different cells for the purpose of </w:t>
      </w:r>
      <w:r w:rsidR="00C01E1E">
        <w:rPr>
          <w:b w:val="0"/>
          <w:bCs w:val="0"/>
          <w:lang w:val="en-US"/>
        </w:rPr>
        <w:t>positioning</w:t>
      </w:r>
      <w:r w:rsidR="009155CD">
        <w:rPr>
          <w:b w:val="0"/>
          <w:bCs w:val="0"/>
          <w:lang w:val="en-US"/>
        </w:rPr>
        <w:t xml:space="preserve">. Notice that </w:t>
      </w:r>
      <w:r w:rsidR="00C01E1E">
        <w:rPr>
          <w:b w:val="0"/>
          <w:bCs w:val="0"/>
          <w:lang w:val="en-US"/>
        </w:rPr>
        <w:t>random</w:t>
      </w:r>
      <w:r w:rsidR="009155CD">
        <w:rPr>
          <w:b w:val="0"/>
          <w:bCs w:val="0"/>
          <w:lang w:val="en-US"/>
        </w:rPr>
        <w:t xml:space="preserve"> hopping is only within 12 tones for NB-IoT.   </w:t>
      </w:r>
    </w:p>
    <w:p w14:paraId="44CCC1BB" w14:textId="65CAAC5D" w:rsidR="00D87F59" w:rsidRDefault="00D87F59" w:rsidP="00DA7C44">
      <w:pPr>
        <w:ind w:left="1701" w:hanging="1701"/>
        <w:rPr>
          <w:b/>
          <w:bCs/>
          <w:lang w:val="en-US"/>
        </w:rPr>
      </w:pPr>
      <w:r>
        <w:rPr>
          <w:rFonts w:ascii="Times New Roman" w:hAnsi="Times New Roman"/>
          <w:b/>
          <w:bCs/>
          <w:i/>
        </w:rPr>
        <w:t xml:space="preserve">Observation </w:t>
      </w:r>
      <w:r w:rsidR="00651D1C">
        <w:rPr>
          <w:rFonts w:ascii="Times New Roman" w:hAnsi="Times New Roman"/>
          <w:b/>
          <w:bCs/>
          <w:i/>
        </w:rPr>
        <w:t>7</w:t>
      </w:r>
      <w:r>
        <w:rPr>
          <w:rFonts w:ascii="Times New Roman" w:hAnsi="Times New Roman"/>
          <w:b/>
          <w:bCs/>
          <w:i/>
        </w:rPr>
        <w:tab/>
      </w:r>
      <w:r w:rsidRPr="00D8135D">
        <w:rPr>
          <w:rFonts w:ascii="Times New Roman" w:hAnsi="Times New Roman"/>
          <w:b/>
          <w:bCs/>
          <w:i/>
        </w:rPr>
        <w:t xml:space="preserve"> </w:t>
      </w:r>
      <w:r>
        <w:rPr>
          <w:rFonts w:ascii="Times New Roman" w:hAnsi="Times New Roman"/>
          <w:b/>
          <w:bCs/>
          <w:i/>
        </w:rPr>
        <w:t>Due to cell-</w:t>
      </w:r>
      <w:r w:rsidR="00C01E1E">
        <w:rPr>
          <w:rFonts w:ascii="Times New Roman" w:hAnsi="Times New Roman"/>
          <w:b/>
          <w:bCs/>
          <w:i/>
        </w:rPr>
        <w:t>specific</w:t>
      </w:r>
      <w:r>
        <w:rPr>
          <w:rFonts w:ascii="Times New Roman" w:hAnsi="Times New Roman"/>
          <w:b/>
          <w:bCs/>
          <w:i/>
        </w:rPr>
        <w:t xml:space="preserve"> hopping is applied on </w:t>
      </w:r>
      <w:r w:rsidR="00C01E1E">
        <w:rPr>
          <w:rFonts w:ascii="Times New Roman" w:hAnsi="Times New Roman"/>
          <w:b/>
          <w:bCs/>
          <w:i/>
        </w:rPr>
        <w:t>NPRACH, simply</w:t>
      </w:r>
      <w:r w:rsidR="00DA7C44" w:rsidRPr="00DA7C44">
        <w:rPr>
          <w:rFonts w:ascii="Times New Roman" w:hAnsi="Times New Roman"/>
          <w:b/>
          <w:bCs/>
          <w:i/>
        </w:rPr>
        <w:t xml:space="preserve"> coordinating the tone index used for positioning among </w:t>
      </w:r>
      <w:r w:rsidR="00C01E1E" w:rsidRPr="00DA7C44">
        <w:rPr>
          <w:rFonts w:ascii="Times New Roman" w:hAnsi="Times New Roman"/>
          <w:b/>
          <w:bCs/>
          <w:i/>
        </w:rPr>
        <w:t>nei</w:t>
      </w:r>
      <w:r w:rsidR="00C01E1E">
        <w:rPr>
          <w:rFonts w:ascii="Times New Roman" w:hAnsi="Times New Roman"/>
          <w:b/>
          <w:bCs/>
          <w:i/>
        </w:rPr>
        <w:t>gh</w:t>
      </w:r>
      <w:r w:rsidR="00C01E1E" w:rsidRPr="00DA7C44">
        <w:rPr>
          <w:rFonts w:ascii="Times New Roman" w:hAnsi="Times New Roman"/>
          <w:b/>
          <w:bCs/>
          <w:i/>
        </w:rPr>
        <w:t>bouring</w:t>
      </w:r>
      <w:r w:rsidR="00DA7C44" w:rsidRPr="00DA7C44">
        <w:rPr>
          <w:rFonts w:ascii="Times New Roman" w:hAnsi="Times New Roman"/>
          <w:b/>
          <w:bCs/>
          <w:i/>
        </w:rPr>
        <w:t xml:space="preserve"> cells is not enough</w:t>
      </w:r>
      <w:r w:rsidR="00DA7C44">
        <w:rPr>
          <w:rFonts w:ascii="Times New Roman" w:hAnsi="Times New Roman"/>
          <w:b/>
          <w:bCs/>
          <w:i/>
        </w:rPr>
        <w:t xml:space="preserve"> to avoid collisions. </w:t>
      </w:r>
    </w:p>
    <w:p w14:paraId="56C95A23" w14:textId="6B7DC54D" w:rsidR="000D7CAF" w:rsidRDefault="000D7CAF" w:rsidP="00EE4270">
      <w:pPr>
        <w:pStyle w:val="Proposal"/>
        <w:numPr>
          <w:ilvl w:val="0"/>
          <w:numId w:val="0"/>
        </w:numPr>
        <w:rPr>
          <w:b w:val="0"/>
          <w:bCs w:val="0"/>
          <w:lang w:val="en-US"/>
        </w:rPr>
      </w:pPr>
      <w:r>
        <w:rPr>
          <w:b w:val="0"/>
          <w:bCs w:val="0"/>
          <w:lang w:val="en-US"/>
        </w:rPr>
        <w:t xml:space="preserve">From the discussion in Section </w:t>
      </w:r>
      <w:r>
        <w:rPr>
          <w:b w:val="0"/>
          <w:bCs w:val="0"/>
          <w:lang w:val="en-US"/>
        </w:rPr>
        <w:fldChar w:fldCharType="begin"/>
      </w:r>
      <w:r>
        <w:rPr>
          <w:b w:val="0"/>
          <w:bCs w:val="0"/>
          <w:lang w:val="en-US"/>
        </w:rPr>
        <w:instrText xml:space="preserve"> REF _Ref463007301 \r \h </w:instrText>
      </w:r>
      <w:r>
        <w:rPr>
          <w:b w:val="0"/>
          <w:bCs w:val="0"/>
          <w:lang w:val="en-US"/>
        </w:rPr>
      </w:r>
      <w:r>
        <w:rPr>
          <w:b w:val="0"/>
          <w:bCs w:val="0"/>
          <w:lang w:val="en-US"/>
        </w:rPr>
        <w:fldChar w:fldCharType="separate"/>
      </w:r>
      <w:r w:rsidR="00C01E1E">
        <w:rPr>
          <w:b w:val="0"/>
          <w:bCs w:val="0"/>
          <w:lang w:val="en-US"/>
        </w:rPr>
        <w:t>3.1</w:t>
      </w:r>
      <w:r>
        <w:rPr>
          <w:b w:val="0"/>
          <w:bCs w:val="0"/>
          <w:lang w:val="en-US"/>
        </w:rPr>
        <w:fldChar w:fldCharType="end"/>
      </w:r>
      <w:r>
        <w:rPr>
          <w:b w:val="0"/>
          <w:bCs w:val="0"/>
          <w:lang w:val="en-US"/>
        </w:rPr>
        <w:t xml:space="preserve">, to support </w:t>
      </w:r>
      <w:r w:rsidR="00C01E1E">
        <w:rPr>
          <w:b w:val="0"/>
          <w:bCs w:val="0"/>
          <w:lang w:val="en-US"/>
        </w:rPr>
        <w:t>regular</w:t>
      </w:r>
      <w:r>
        <w:rPr>
          <w:b w:val="0"/>
          <w:bCs w:val="0"/>
          <w:lang w:val="en-US"/>
        </w:rPr>
        <w:t xml:space="preserve"> NB-IoT random access request, 17 </w:t>
      </w:r>
      <w:r w:rsidRPr="00D42BC4">
        <w:rPr>
          <w:b w:val="0"/>
          <w:bCs w:val="0"/>
          <w:lang w:val="en-US"/>
        </w:rPr>
        <w:t>random access opportunities</w:t>
      </w:r>
      <w:r>
        <w:rPr>
          <w:b w:val="0"/>
          <w:bCs w:val="0"/>
          <w:lang w:val="en-US"/>
        </w:rPr>
        <w:t xml:space="preserve"> per second should be provided for UEs with MCL larger than 154 dB. Since this set of NPRACH resource is also used for </w:t>
      </w:r>
      <w:r w:rsidR="00C01E1E">
        <w:rPr>
          <w:b w:val="0"/>
          <w:bCs w:val="0"/>
          <w:lang w:val="en-US"/>
        </w:rPr>
        <w:t>positioning</w:t>
      </w:r>
      <w:r>
        <w:rPr>
          <w:b w:val="0"/>
          <w:bCs w:val="0"/>
          <w:lang w:val="en-US"/>
        </w:rPr>
        <w:t xml:space="preserve">, let us consider a simple case, i.e., one set of PRACH resource of 48 tones is configured every second, and 10 cells are </w:t>
      </w:r>
      <w:r w:rsidR="00C01E1E">
        <w:rPr>
          <w:b w:val="0"/>
          <w:bCs w:val="0"/>
          <w:lang w:val="en-US"/>
        </w:rPr>
        <w:t>involved</w:t>
      </w:r>
      <w:r>
        <w:rPr>
          <w:b w:val="0"/>
          <w:bCs w:val="0"/>
          <w:lang w:val="en-US"/>
        </w:rPr>
        <w:t xml:space="preserve"> for positioning. In this setting, the cells can take turns for the positioning, and 12 UEs</w:t>
      </w:r>
      <w:r w:rsidR="00B6405F">
        <w:rPr>
          <w:b w:val="0"/>
          <w:bCs w:val="0"/>
          <w:lang w:val="en-US"/>
        </w:rPr>
        <w:t xml:space="preserve"> can be </w:t>
      </w:r>
      <w:r w:rsidR="00C01E1E">
        <w:rPr>
          <w:b w:val="0"/>
          <w:bCs w:val="0"/>
          <w:lang w:val="en-US"/>
        </w:rPr>
        <w:t>positioning</w:t>
      </w:r>
      <w:r w:rsidR="00B6405F">
        <w:rPr>
          <w:b w:val="0"/>
          <w:bCs w:val="0"/>
          <w:lang w:val="en-US"/>
        </w:rPr>
        <w:t xml:space="preserve"> in a cell </w:t>
      </w:r>
      <w:r w:rsidR="00C01E1E">
        <w:rPr>
          <w:b w:val="0"/>
          <w:bCs w:val="0"/>
          <w:lang w:val="en-US"/>
        </w:rPr>
        <w:t>together</w:t>
      </w:r>
      <w:r w:rsidR="00B6405F">
        <w:rPr>
          <w:b w:val="0"/>
          <w:bCs w:val="0"/>
          <w:lang w:val="en-US"/>
        </w:rPr>
        <w:t xml:space="preserve"> and 2 cells at a time. Therefore, on average at most 2.4 UEs can be positioning per second</w:t>
      </w:r>
      <w:r w:rsidR="000E4515">
        <w:rPr>
          <w:b w:val="0"/>
          <w:bCs w:val="0"/>
          <w:lang w:val="en-US"/>
        </w:rPr>
        <w:t xml:space="preserve"> per cell</w:t>
      </w:r>
      <w:r w:rsidR="00B6405F">
        <w:rPr>
          <w:b w:val="0"/>
          <w:bCs w:val="0"/>
          <w:lang w:val="en-US"/>
        </w:rPr>
        <w:t xml:space="preserve">. </w:t>
      </w:r>
    </w:p>
    <w:p w14:paraId="55218B54" w14:textId="2872C57E" w:rsidR="000D7CAF" w:rsidRDefault="00B6405F" w:rsidP="00EE4270">
      <w:pPr>
        <w:pStyle w:val="Proposal"/>
        <w:numPr>
          <w:ilvl w:val="0"/>
          <w:numId w:val="0"/>
        </w:numPr>
        <w:rPr>
          <w:b w:val="0"/>
          <w:bCs w:val="0"/>
          <w:lang w:val="en-US"/>
        </w:rPr>
      </w:pPr>
      <w:r>
        <w:rPr>
          <w:b w:val="0"/>
          <w:bCs w:val="0"/>
          <w:lang w:val="en-US"/>
        </w:rPr>
        <w:t xml:space="preserve">For this setting, </w:t>
      </w:r>
      <w:r w:rsidR="00522D31">
        <w:rPr>
          <w:b w:val="0"/>
          <w:bCs w:val="0"/>
          <w:lang w:val="en-US"/>
        </w:rPr>
        <w:t xml:space="preserve">for UEs with MCL larger than 154 dB, </w:t>
      </w:r>
      <w:r>
        <w:rPr>
          <w:b w:val="0"/>
          <w:bCs w:val="0"/>
          <w:lang w:val="en-US"/>
        </w:rPr>
        <w:t>the length of the NPRACH is 204.8 ms in time when the long CP is assumed</w:t>
      </w:r>
      <w:r w:rsidR="00522D31">
        <w:rPr>
          <w:b w:val="0"/>
          <w:bCs w:val="0"/>
          <w:lang w:val="en-US"/>
        </w:rPr>
        <w:t xml:space="preserve">. This </w:t>
      </w:r>
      <w:r>
        <w:rPr>
          <w:b w:val="0"/>
          <w:bCs w:val="0"/>
          <w:lang w:val="en-US"/>
        </w:rPr>
        <w:t xml:space="preserve">consumes around 20% of the UL resource. Therefore, </w:t>
      </w:r>
      <w:r w:rsidR="00522D31">
        <w:rPr>
          <w:b w:val="0"/>
          <w:bCs w:val="0"/>
          <w:lang w:val="en-US"/>
        </w:rPr>
        <w:t xml:space="preserve">together with the 22% PRACH resource used for 144 dB MCL UEs and UEs </w:t>
      </w:r>
      <w:r w:rsidR="00C01E1E">
        <w:rPr>
          <w:b w:val="0"/>
          <w:bCs w:val="0"/>
          <w:lang w:val="en-US"/>
        </w:rPr>
        <w:t>in-between</w:t>
      </w:r>
      <w:r w:rsidR="00522D31">
        <w:rPr>
          <w:b w:val="0"/>
          <w:bCs w:val="0"/>
          <w:lang w:val="en-US"/>
        </w:rPr>
        <w:t xml:space="preserve"> 144 dB and 154 dB MCL, </w:t>
      </w:r>
      <w:r>
        <w:rPr>
          <w:b w:val="0"/>
          <w:bCs w:val="0"/>
          <w:lang w:val="en-US"/>
        </w:rPr>
        <w:t>in total around 42% of</w:t>
      </w:r>
      <w:r w:rsidR="00522D31">
        <w:rPr>
          <w:b w:val="0"/>
          <w:bCs w:val="0"/>
          <w:lang w:val="en-US"/>
        </w:rPr>
        <w:t xml:space="preserve"> the UL resources are needed to be configured as PRACH resources. </w:t>
      </w:r>
    </w:p>
    <w:p w14:paraId="284489E4" w14:textId="6AEEF585" w:rsidR="00B6405F" w:rsidRDefault="00531164" w:rsidP="00531164">
      <w:pPr>
        <w:ind w:left="1701" w:hanging="1701"/>
        <w:rPr>
          <w:rFonts w:ascii="Times New Roman" w:hAnsi="Times New Roman"/>
          <w:b/>
          <w:bCs/>
          <w:i/>
        </w:rPr>
      </w:pPr>
      <w:r>
        <w:rPr>
          <w:rFonts w:ascii="Times New Roman" w:hAnsi="Times New Roman"/>
          <w:b/>
          <w:bCs/>
          <w:i/>
        </w:rPr>
        <w:t xml:space="preserve">Observation </w:t>
      </w:r>
      <w:r w:rsidR="00651D1C">
        <w:rPr>
          <w:rFonts w:ascii="Times New Roman" w:hAnsi="Times New Roman"/>
          <w:b/>
          <w:bCs/>
          <w:i/>
        </w:rPr>
        <w:t>8</w:t>
      </w:r>
      <w:r>
        <w:rPr>
          <w:rFonts w:ascii="Times New Roman" w:hAnsi="Times New Roman"/>
          <w:b/>
          <w:bCs/>
          <w:i/>
        </w:rPr>
        <w:tab/>
      </w:r>
      <w:r w:rsidRPr="00D8135D">
        <w:rPr>
          <w:rFonts w:ascii="Times New Roman" w:hAnsi="Times New Roman"/>
          <w:b/>
          <w:bCs/>
          <w:i/>
        </w:rPr>
        <w:t xml:space="preserve"> </w:t>
      </w:r>
      <w:r>
        <w:rPr>
          <w:rFonts w:ascii="Times New Roman" w:hAnsi="Times New Roman"/>
          <w:b/>
          <w:bCs/>
          <w:i/>
        </w:rPr>
        <w:t xml:space="preserve">If muting of neighbouring cells is assumed, </w:t>
      </w:r>
      <w:r w:rsidR="00522D31">
        <w:rPr>
          <w:rFonts w:ascii="Times New Roman" w:hAnsi="Times New Roman"/>
          <w:b/>
          <w:bCs/>
          <w:i/>
        </w:rPr>
        <w:t xml:space="preserve">a </w:t>
      </w:r>
      <w:r w:rsidR="002F2786">
        <w:rPr>
          <w:rFonts w:ascii="Times New Roman" w:hAnsi="Times New Roman"/>
          <w:b/>
          <w:bCs/>
          <w:i/>
        </w:rPr>
        <w:t>N</w:t>
      </w:r>
      <w:r w:rsidR="00522D31">
        <w:rPr>
          <w:rFonts w:ascii="Times New Roman" w:hAnsi="Times New Roman"/>
          <w:b/>
          <w:bCs/>
          <w:i/>
        </w:rPr>
        <w:t>PRACH configuration us</w:t>
      </w:r>
      <w:r w:rsidR="00B6405F">
        <w:rPr>
          <w:rFonts w:ascii="Times New Roman" w:hAnsi="Times New Roman"/>
          <w:b/>
          <w:bCs/>
          <w:i/>
        </w:rPr>
        <w:t xml:space="preserve">ing 42% of the total UL resource can offer a </w:t>
      </w:r>
      <w:r w:rsidR="00C01E1E">
        <w:rPr>
          <w:rFonts w:ascii="Times New Roman" w:hAnsi="Times New Roman"/>
          <w:b/>
          <w:bCs/>
          <w:i/>
        </w:rPr>
        <w:t>positioning</w:t>
      </w:r>
      <w:r w:rsidR="00B6405F">
        <w:rPr>
          <w:rFonts w:ascii="Times New Roman" w:hAnsi="Times New Roman"/>
          <w:b/>
          <w:bCs/>
          <w:i/>
        </w:rPr>
        <w:t xml:space="preserve"> capacity of 2.4 UEs per second</w:t>
      </w:r>
      <w:r w:rsidR="000E4515">
        <w:rPr>
          <w:rFonts w:ascii="Times New Roman" w:hAnsi="Times New Roman"/>
          <w:b/>
          <w:bCs/>
          <w:i/>
        </w:rPr>
        <w:t xml:space="preserve"> per cell</w:t>
      </w:r>
      <w:r w:rsidR="00D56FBC">
        <w:rPr>
          <w:rFonts w:ascii="Times New Roman" w:hAnsi="Times New Roman"/>
          <w:b/>
          <w:bCs/>
          <w:i/>
        </w:rPr>
        <w:t xml:space="preserve"> without </w:t>
      </w:r>
      <w:r w:rsidR="00C01E1E">
        <w:rPr>
          <w:rFonts w:ascii="Times New Roman" w:hAnsi="Times New Roman"/>
          <w:b/>
          <w:bCs/>
          <w:i/>
        </w:rPr>
        <w:t>disturbing</w:t>
      </w:r>
      <w:r w:rsidR="00522D31">
        <w:rPr>
          <w:rFonts w:ascii="Times New Roman" w:hAnsi="Times New Roman"/>
          <w:b/>
          <w:bCs/>
          <w:i/>
        </w:rPr>
        <w:t xml:space="preserve"> the regular access attempts of the </w:t>
      </w:r>
      <w:r w:rsidR="007E1D79">
        <w:rPr>
          <w:rFonts w:ascii="Times New Roman" w:hAnsi="Times New Roman"/>
          <w:b/>
          <w:bCs/>
          <w:i/>
        </w:rPr>
        <w:t xml:space="preserve">Rel-13 </w:t>
      </w:r>
      <w:r w:rsidR="00522D31">
        <w:rPr>
          <w:rFonts w:ascii="Times New Roman" w:hAnsi="Times New Roman"/>
          <w:b/>
          <w:bCs/>
          <w:i/>
        </w:rPr>
        <w:t xml:space="preserve">NB-IoT UEs. </w:t>
      </w:r>
    </w:p>
    <w:p w14:paraId="5FD840EA" w14:textId="03121719" w:rsidR="00531164" w:rsidRDefault="00531164" w:rsidP="00531164">
      <w:pPr>
        <w:pStyle w:val="Heading2"/>
      </w:pPr>
      <w:r>
        <w:t xml:space="preserve">No </w:t>
      </w:r>
      <w:r w:rsidR="0059090F">
        <w:t>m</w:t>
      </w:r>
      <w:r>
        <w:t>uting neighbouring cells</w:t>
      </w:r>
    </w:p>
    <w:p w14:paraId="03910616" w14:textId="3EDB2FF7" w:rsidR="00203A99" w:rsidRDefault="006D4130" w:rsidP="00203A99">
      <w:pPr>
        <w:pStyle w:val="Proposal"/>
        <w:numPr>
          <w:ilvl w:val="0"/>
          <w:numId w:val="0"/>
        </w:numPr>
        <w:rPr>
          <w:b w:val="0"/>
          <w:bCs w:val="0"/>
          <w:lang w:val="en-US"/>
        </w:rPr>
      </w:pPr>
      <w:r>
        <w:rPr>
          <w:b w:val="0"/>
          <w:bCs w:val="0"/>
        </w:rPr>
        <w:t xml:space="preserve">In this case, </w:t>
      </w:r>
      <w:r w:rsidR="00531164">
        <w:rPr>
          <w:b w:val="0"/>
          <w:bCs w:val="0"/>
        </w:rPr>
        <w:t xml:space="preserve">all the neighbouring cells are transmitting at the same time but 128 repetitions are needed in order to overcome the inter-cell interference. </w:t>
      </w:r>
      <w:r w:rsidR="00F108E9">
        <w:rPr>
          <w:b w:val="0"/>
          <w:bCs w:val="0"/>
        </w:rPr>
        <w:t>Then the</w:t>
      </w:r>
      <w:r w:rsidR="00F108E9" w:rsidRPr="00F108E9">
        <w:rPr>
          <w:b w:val="0"/>
          <w:bCs w:val="0"/>
          <w:lang w:val="en-US"/>
        </w:rPr>
        <w:t xml:space="preserve"> </w:t>
      </w:r>
      <w:r w:rsidR="00F108E9">
        <w:rPr>
          <w:b w:val="0"/>
          <w:bCs w:val="0"/>
          <w:lang w:val="en-US"/>
        </w:rPr>
        <w:t xml:space="preserve">length of the NPRACH is 859.2 ms when the long CP is assumed and a 40 ms UL gap is inserted after 64 repetitions. Similarly, 17 </w:t>
      </w:r>
      <w:r w:rsidR="00F108E9" w:rsidRPr="00D42BC4">
        <w:rPr>
          <w:b w:val="0"/>
          <w:bCs w:val="0"/>
          <w:lang w:val="en-US"/>
        </w:rPr>
        <w:t>random access opportunities</w:t>
      </w:r>
      <w:r w:rsidR="00203A99">
        <w:rPr>
          <w:b w:val="0"/>
          <w:bCs w:val="0"/>
          <w:lang w:val="en-US"/>
        </w:rPr>
        <w:t xml:space="preserve"> should be provided. To simplify the </w:t>
      </w:r>
      <w:r w:rsidR="00C01E1E">
        <w:rPr>
          <w:b w:val="0"/>
          <w:bCs w:val="0"/>
          <w:lang w:val="en-US"/>
        </w:rPr>
        <w:t>calculation</w:t>
      </w:r>
      <w:r w:rsidR="00203A99">
        <w:rPr>
          <w:b w:val="0"/>
          <w:bCs w:val="0"/>
          <w:lang w:val="en-US"/>
        </w:rPr>
        <w:t>, w</w:t>
      </w:r>
      <w:r w:rsidR="00F108E9">
        <w:rPr>
          <w:b w:val="0"/>
          <w:bCs w:val="0"/>
          <w:lang w:val="en-US"/>
        </w:rPr>
        <w:t xml:space="preserve">e assume one set of PRACH resource of 48 tones be configured every 2 second. With such a configuration, </w:t>
      </w:r>
      <w:r w:rsidR="00203A99">
        <w:rPr>
          <w:b w:val="0"/>
          <w:bCs w:val="0"/>
          <w:lang w:val="en-US"/>
        </w:rPr>
        <w:t xml:space="preserve">for UEs with MCL larger than 154 dB, their NPRACH resource consumes around 43% of the UL resource. Therefore, together with the 22% </w:t>
      </w:r>
      <w:r w:rsidR="007F2728">
        <w:rPr>
          <w:b w:val="0"/>
          <w:bCs w:val="0"/>
          <w:lang w:val="en-US"/>
        </w:rPr>
        <w:t>N</w:t>
      </w:r>
      <w:r w:rsidR="00203A99">
        <w:rPr>
          <w:b w:val="0"/>
          <w:bCs w:val="0"/>
          <w:lang w:val="en-US"/>
        </w:rPr>
        <w:t xml:space="preserve">PRACH resource used for 144 dB MCL UEs and UEs </w:t>
      </w:r>
      <w:r w:rsidR="00C01E1E">
        <w:rPr>
          <w:b w:val="0"/>
          <w:bCs w:val="0"/>
          <w:lang w:val="en-US"/>
        </w:rPr>
        <w:t>in-between</w:t>
      </w:r>
      <w:r w:rsidR="00203A99">
        <w:rPr>
          <w:b w:val="0"/>
          <w:bCs w:val="0"/>
          <w:lang w:val="en-US"/>
        </w:rPr>
        <w:t xml:space="preserve"> 144 dB and 154 dB MCL, in total around 65% of the UL resources are needed to be configured as PRACH resources. In this case, we have the capacity of </w:t>
      </w:r>
      <w:r w:rsidR="00C01E1E">
        <w:rPr>
          <w:b w:val="0"/>
          <w:bCs w:val="0"/>
          <w:lang w:val="en-US"/>
        </w:rPr>
        <w:t>positioning</w:t>
      </w:r>
      <w:r w:rsidR="00203A99">
        <w:rPr>
          <w:b w:val="0"/>
          <w:bCs w:val="0"/>
          <w:lang w:val="en-US"/>
        </w:rPr>
        <w:t xml:space="preserve"> </w:t>
      </w:r>
      <w:r w:rsidR="00651D1C">
        <w:rPr>
          <w:b w:val="0"/>
          <w:bCs w:val="0"/>
          <w:lang w:val="en-US"/>
        </w:rPr>
        <w:t>7</w:t>
      </w:r>
      <w:r w:rsidR="00203A99">
        <w:rPr>
          <w:b w:val="0"/>
          <w:bCs w:val="0"/>
          <w:lang w:val="en-US"/>
        </w:rPr>
        <w:t xml:space="preserve"> UEs per second per cell (</w:t>
      </w:r>
      <w:r w:rsidR="00C01E1E">
        <w:rPr>
          <w:b w:val="0"/>
          <w:bCs w:val="0"/>
          <w:lang w:val="en-US"/>
        </w:rPr>
        <w:t>calculated</w:t>
      </w:r>
      <w:r w:rsidR="00203A99">
        <w:rPr>
          <w:b w:val="0"/>
          <w:bCs w:val="0"/>
          <w:lang w:val="en-US"/>
        </w:rPr>
        <w:t xml:space="preserve"> as 48/2-</w:t>
      </w:r>
      <w:r w:rsidR="00C01E1E">
        <w:rPr>
          <w:b w:val="0"/>
          <w:bCs w:val="0"/>
          <w:lang w:val="en-US"/>
        </w:rPr>
        <w:t>17)</w:t>
      </w:r>
      <w:r w:rsidR="00203A99">
        <w:rPr>
          <w:b w:val="0"/>
          <w:bCs w:val="0"/>
          <w:lang w:val="en-US"/>
        </w:rPr>
        <w:t xml:space="preserve">. </w:t>
      </w:r>
    </w:p>
    <w:p w14:paraId="7C4EFBE9" w14:textId="607BD2D4" w:rsidR="00651D1C" w:rsidRDefault="00651D1C" w:rsidP="00F108E9">
      <w:pPr>
        <w:ind w:left="1701" w:hanging="1701"/>
        <w:rPr>
          <w:rFonts w:ascii="Times New Roman" w:hAnsi="Times New Roman"/>
          <w:b/>
          <w:bCs/>
          <w:i/>
        </w:rPr>
      </w:pPr>
      <w:r>
        <w:rPr>
          <w:rFonts w:ascii="Times New Roman" w:hAnsi="Times New Roman"/>
          <w:b/>
          <w:bCs/>
          <w:i/>
        </w:rPr>
        <w:t>Observation 9</w:t>
      </w:r>
      <w:r w:rsidR="00F108E9">
        <w:rPr>
          <w:rFonts w:ascii="Times New Roman" w:hAnsi="Times New Roman"/>
          <w:b/>
          <w:bCs/>
          <w:i/>
        </w:rPr>
        <w:tab/>
      </w:r>
      <w:r w:rsidR="00F108E9" w:rsidRPr="00D8135D">
        <w:rPr>
          <w:rFonts w:ascii="Times New Roman" w:hAnsi="Times New Roman"/>
          <w:b/>
          <w:bCs/>
          <w:i/>
        </w:rPr>
        <w:t xml:space="preserve"> </w:t>
      </w:r>
      <w:r w:rsidR="00F108E9">
        <w:rPr>
          <w:rFonts w:ascii="Times New Roman" w:hAnsi="Times New Roman"/>
          <w:b/>
          <w:bCs/>
          <w:i/>
        </w:rPr>
        <w:t xml:space="preserve">If </w:t>
      </w:r>
      <w:r w:rsidR="00203A99">
        <w:rPr>
          <w:rFonts w:ascii="Times New Roman" w:hAnsi="Times New Roman"/>
          <w:b/>
          <w:bCs/>
          <w:i/>
        </w:rPr>
        <w:t xml:space="preserve">no </w:t>
      </w:r>
      <w:r w:rsidR="00F108E9">
        <w:rPr>
          <w:rFonts w:ascii="Times New Roman" w:hAnsi="Times New Roman"/>
          <w:b/>
          <w:bCs/>
          <w:i/>
        </w:rPr>
        <w:t>muting of neighbouring cells is assumed,</w:t>
      </w:r>
      <w:r>
        <w:rPr>
          <w:rFonts w:ascii="Times New Roman" w:hAnsi="Times New Roman"/>
          <w:b/>
          <w:bCs/>
          <w:i/>
        </w:rPr>
        <w:t xml:space="preserve"> long repetitions are needed to position the UEs. And in this case, in total </w:t>
      </w:r>
      <w:r w:rsidRPr="00651D1C">
        <w:rPr>
          <w:rFonts w:ascii="Times New Roman" w:hAnsi="Times New Roman"/>
          <w:b/>
          <w:bCs/>
          <w:i/>
        </w:rPr>
        <w:t>around 65% of the UL resources are needed to be configured as PRACH resources</w:t>
      </w:r>
      <w:r>
        <w:rPr>
          <w:rFonts w:ascii="Times New Roman" w:hAnsi="Times New Roman"/>
          <w:b/>
          <w:bCs/>
          <w:i/>
        </w:rPr>
        <w:t xml:space="preserve"> and on average </w:t>
      </w:r>
      <w:r w:rsidRPr="00651D1C">
        <w:rPr>
          <w:rFonts w:ascii="Times New Roman" w:hAnsi="Times New Roman"/>
          <w:b/>
          <w:bCs/>
          <w:i/>
        </w:rPr>
        <w:t>7 UEs per second per cell</w:t>
      </w:r>
      <w:r>
        <w:rPr>
          <w:rFonts w:ascii="Times New Roman" w:hAnsi="Times New Roman"/>
          <w:b/>
          <w:bCs/>
          <w:i/>
        </w:rPr>
        <w:t xml:space="preserve"> can be </w:t>
      </w:r>
      <w:r w:rsidR="00C01E1E">
        <w:rPr>
          <w:rFonts w:ascii="Times New Roman" w:hAnsi="Times New Roman"/>
          <w:b/>
          <w:bCs/>
          <w:i/>
        </w:rPr>
        <w:t>positioned</w:t>
      </w:r>
      <w:r>
        <w:rPr>
          <w:rFonts w:ascii="Times New Roman" w:hAnsi="Times New Roman"/>
          <w:b/>
          <w:bCs/>
          <w:i/>
        </w:rPr>
        <w:t xml:space="preserve">. </w:t>
      </w:r>
    </w:p>
    <w:p w14:paraId="51D33362" w14:textId="3F668200" w:rsidR="00F108E9" w:rsidRDefault="00F108E9" w:rsidP="00F108E9">
      <w:pPr>
        <w:pStyle w:val="Proposal"/>
        <w:numPr>
          <w:ilvl w:val="0"/>
          <w:numId w:val="0"/>
        </w:numPr>
        <w:rPr>
          <w:b w:val="0"/>
          <w:bCs w:val="0"/>
          <w:lang w:val="en-US"/>
        </w:rPr>
      </w:pPr>
      <w:r>
        <w:rPr>
          <w:b w:val="0"/>
          <w:bCs w:val="0"/>
          <w:lang w:val="en-US"/>
        </w:rPr>
        <w:t xml:space="preserve">This is not a desirable situation, since there is not much resources left for the NPUSCH, which may not be enough to support the regular NB-IoT traffic in a cell. </w:t>
      </w:r>
    </w:p>
    <w:p w14:paraId="48435C53" w14:textId="35EA3FBB" w:rsidR="00651D1C" w:rsidRDefault="00651D1C" w:rsidP="00651D1C">
      <w:pPr>
        <w:pStyle w:val="Heading2"/>
        <w:rPr>
          <w:lang w:val="en-US"/>
        </w:rPr>
      </w:pPr>
      <w:r>
        <w:rPr>
          <w:lang w:val="en-US"/>
        </w:rPr>
        <w:t>Summary</w:t>
      </w:r>
    </w:p>
    <w:p w14:paraId="5A9605AD" w14:textId="0B0C03A4" w:rsidR="00651D1C" w:rsidRDefault="00651D1C" w:rsidP="00F108E9">
      <w:pPr>
        <w:pStyle w:val="Proposal"/>
        <w:numPr>
          <w:ilvl w:val="0"/>
          <w:numId w:val="0"/>
        </w:numPr>
        <w:rPr>
          <w:b w:val="0"/>
          <w:bCs w:val="0"/>
          <w:lang w:val="en-US"/>
        </w:rPr>
      </w:pPr>
      <w:r>
        <w:rPr>
          <w:b w:val="0"/>
          <w:bCs w:val="0"/>
          <w:lang w:val="en-US"/>
        </w:rPr>
        <w:t>In this section, we discussed two possib</w:t>
      </w:r>
      <w:r w:rsidR="002F2786">
        <w:rPr>
          <w:b w:val="0"/>
          <w:bCs w:val="0"/>
          <w:lang w:val="en-US"/>
        </w:rPr>
        <w:t>e</w:t>
      </w:r>
      <w:r>
        <w:rPr>
          <w:b w:val="0"/>
          <w:bCs w:val="0"/>
          <w:lang w:val="en-US"/>
        </w:rPr>
        <w:t xml:space="preserve"> ways to use the Rel-13 PRACH design for the purpose of UTDOA </w:t>
      </w:r>
      <w:r w:rsidR="00C01E1E">
        <w:rPr>
          <w:b w:val="0"/>
          <w:bCs w:val="0"/>
          <w:lang w:val="en-US"/>
        </w:rPr>
        <w:t>positioning</w:t>
      </w:r>
      <w:r>
        <w:rPr>
          <w:b w:val="0"/>
          <w:bCs w:val="0"/>
          <w:lang w:val="en-US"/>
        </w:rPr>
        <w:t xml:space="preserve">. Since only one PRB or 180 kHz system bandwidth is used for NB-IoT UL, the percentage used for regular </w:t>
      </w:r>
      <w:r w:rsidR="007F2728">
        <w:rPr>
          <w:b w:val="0"/>
          <w:bCs w:val="0"/>
          <w:lang w:val="en-US"/>
        </w:rPr>
        <w:t>N</w:t>
      </w:r>
      <w:r>
        <w:rPr>
          <w:b w:val="0"/>
          <w:bCs w:val="0"/>
          <w:lang w:val="en-US"/>
        </w:rPr>
        <w:t xml:space="preserve">PRACH is already very high. If </w:t>
      </w:r>
      <w:r w:rsidR="00C01E1E">
        <w:rPr>
          <w:b w:val="0"/>
          <w:bCs w:val="0"/>
          <w:lang w:val="en-US"/>
        </w:rPr>
        <w:t>addition</w:t>
      </w:r>
      <w:r>
        <w:rPr>
          <w:b w:val="0"/>
          <w:bCs w:val="0"/>
          <w:lang w:val="en-US"/>
        </w:rPr>
        <w:t xml:space="preserve"> </w:t>
      </w:r>
      <w:r w:rsidR="007F2728">
        <w:rPr>
          <w:b w:val="0"/>
          <w:bCs w:val="0"/>
          <w:lang w:val="en-US"/>
        </w:rPr>
        <w:t>N</w:t>
      </w:r>
      <w:r>
        <w:rPr>
          <w:b w:val="0"/>
          <w:bCs w:val="0"/>
          <w:lang w:val="en-US"/>
        </w:rPr>
        <w:t xml:space="preserve">PRACH </w:t>
      </w:r>
      <w:r w:rsidR="00C01E1E">
        <w:rPr>
          <w:b w:val="0"/>
          <w:bCs w:val="0"/>
          <w:lang w:val="en-US"/>
        </w:rPr>
        <w:t>resource</w:t>
      </w:r>
      <w:r>
        <w:rPr>
          <w:b w:val="0"/>
          <w:bCs w:val="0"/>
          <w:lang w:val="en-US"/>
        </w:rPr>
        <w:t xml:space="preserve"> are needed for the purpose of positioning, there might be a risk that the regular UL traffic of NB-IoT will be </w:t>
      </w:r>
      <w:r w:rsidR="00C01E1E">
        <w:rPr>
          <w:b w:val="0"/>
          <w:bCs w:val="0"/>
          <w:lang w:val="en-US"/>
        </w:rPr>
        <w:t>disturbed</w:t>
      </w:r>
      <w:r>
        <w:rPr>
          <w:b w:val="0"/>
          <w:bCs w:val="0"/>
          <w:lang w:val="en-US"/>
        </w:rPr>
        <w:t xml:space="preserve">. Therefore, the capacity of using </w:t>
      </w:r>
      <w:r w:rsidR="007F2728">
        <w:rPr>
          <w:b w:val="0"/>
          <w:bCs w:val="0"/>
          <w:lang w:val="en-US"/>
        </w:rPr>
        <w:t>N</w:t>
      </w:r>
      <w:r>
        <w:rPr>
          <w:b w:val="0"/>
          <w:bCs w:val="0"/>
          <w:lang w:val="en-US"/>
        </w:rPr>
        <w:t xml:space="preserve">PRACH based UTDOA is not very high. </w:t>
      </w:r>
    </w:p>
    <w:p w14:paraId="12498C8D" w14:textId="7C9E35D5" w:rsidR="00651D1C" w:rsidRPr="00AA267E" w:rsidRDefault="00F8598C" w:rsidP="00651D1C">
      <w:pPr>
        <w:pStyle w:val="Proposal"/>
        <w:rPr>
          <w:rFonts w:ascii="Times New Roman" w:hAnsi="Times New Roman"/>
          <w:i/>
        </w:rPr>
      </w:pPr>
      <w:r>
        <w:rPr>
          <w:rFonts w:ascii="Times New Roman" w:hAnsi="Times New Roman"/>
          <w:i/>
        </w:rPr>
        <w:lastRenderedPageBreak/>
        <w:t>Due to</w:t>
      </w:r>
      <w:r w:rsidR="00651D1C">
        <w:rPr>
          <w:rFonts w:ascii="Times New Roman" w:hAnsi="Times New Roman"/>
          <w:i/>
        </w:rPr>
        <w:t xml:space="preserve"> the </w:t>
      </w:r>
      <w:r w:rsidR="00C01E1E">
        <w:rPr>
          <w:rFonts w:ascii="Times New Roman" w:hAnsi="Times New Roman"/>
          <w:i/>
        </w:rPr>
        <w:t>positioning</w:t>
      </w:r>
      <w:r w:rsidR="00651D1C">
        <w:rPr>
          <w:rFonts w:ascii="Times New Roman" w:hAnsi="Times New Roman"/>
          <w:i/>
        </w:rPr>
        <w:t xml:space="preserve"> capacity of the NPRACH </w:t>
      </w:r>
      <w:r w:rsidR="00C01E1E">
        <w:rPr>
          <w:rFonts w:ascii="Times New Roman" w:hAnsi="Times New Roman"/>
          <w:i/>
        </w:rPr>
        <w:t>signal</w:t>
      </w:r>
      <w:r w:rsidR="00651D1C">
        <w:rPr>
          <w:rFonts w:ascii="Times New Roman" w:hAnsi="Times New Roman"/>
          <w:i/>
        </w:rPr>
        <w:t xml:space="preserve"> of Rel-13 NB-IoT is very limited, </w:t>
      </w:r>
      <w:r>
        <w:rPr>
          <w:rFonts w:ascii="Times New Roman" w:hAnsi="Times New Roman"/>
          <w:i/>
        </w:rPr>
        <w:t>it is not possible to use the Rel-13</w:t>
      </w:r>
      <w:r w:rsidR="00651D1C">
        <w:rPr>
          <w:rFonts w:ascii="Times New Roman" w:hAnsi="Times New Roman"/>
          <w:i/>
        </w:rPr>
        <w:t xml:space="preserve"> NPRACH signal </w:t>
      </w:r>
      <w:r>
        <w:rPr>
          <w:rFonts w:ascii="Times New Roman" w:hAnsi="Times New Roman"/>
          <w:i/>
        </w:rPr>
        <w:t xml:space="preserve">for extensive positioning without affecting the UL capacity of the NB-IoT system. </w:t>
      </w:r>
    </w:p>
    <w:p w14:paraId="2E9F404F" w14:textId="77777777" w:rsidR="00651D1C" w:rsidRPr="00651D1C" w:rsidRDefault="00651D1C" w:rsidP="00F108E9">
      <w:pPr>
        <w:pStyle w:val="Proposal"/>
        <w:numPr>
          <w:ilvl w:val="0"/>
          <w:numId w:val="0"/>
        </w:numPr>
        <w:rPr>
          <w:b w:val="0"/>
          <w:bCs w:val="0"/>
        </w:rPr>
      </w:pPr>
    </w:p>
    <w:p w14:paraId="10F15BD9" w14:textId="0A697F96" w:rsidR="00095DAB" w:rsidRDefault="00FF4734" w:rsidP="00CE0424">
      <w:pPr>
        <w:pStyle w:val="Heading1"/>
      </w:pPr>
      <w:bookmarkStart w:id="1" w:name="_In-sequence_SDU_delivery"/>
      <w:bookmarkEnd w:id="1"/>
      <w:r>
        <w:t>Blocking issues</w:t>
      </w:r>
    </w:p>
    <w:p w14:paraId="7A4839DC" w14:textId="77777777" w:rsidR="00FF4734" w:rsidRDefault="00FF4734" w:rsidP="00FF4734">
      <w:pPr>
        <w:pStyle w:val="Proposal"/>
        <w:numPr>
          <w:ilvl w:val="0"/>
          <w:numId w:val="0"/>
        </w:numPr>
        <w:rPr>
          <w:b w:val="0"/>
          <w:bCs w:val="0"/>
        </w:rPr>
      </w:pPr>
      <w:r>
        <w:rPr>
          <w:b w:val="0"/>
          <w:bCs w:val="0"/>
        </w:rPr>
        <w:t xml:space="preserve">The discussion above assumes that there is no blocking issue at the eNB receiver. However, in practice, the eNB cannot receive signals that arrive with significant power difference. The stronger signal will block the weaker signal. </w:t>
      </w:r>
    </w:p>
    <w:p w14:paraId="5DC14C75" w14:textId="47BF93CC" w:rsidR="008864F0" w:rsidRDefault="00FF4734" w:rsidP="00FF4734">
      <w:pPr>
        <w:pStyle w:val="Proposal"/>
        <w:numPr>
          <w:ilvl w:val="0"/>
          <w:numId w:val="0"/>
        </w:numPr>
        <w:rPr>
          <w:b w:val="0"/>
          <w:bCs w:val="0"/>
        </w:rPr>
      </w:pPr>
      <w:r>
        <w:rPr>
          <w:b w:val="0"/>
          <w:bCs w:val="0"/>
        </w:rPr>
        <w:t xml:space="preserve">In the current RAN4 spec, </w:t>
      </w:r>
      <w:r w:rsidR="008864F0">
        <w:rPr>
          <w:b w:val="0"/>
          <w:bCs w:val="0"/>
        </w:rPr>
        <w:t xml:space="preserve">a 30 dB received power difference </w:t>
      </w:r>
      <w:r w:rsidR="00936D27">
        <w:rPr>
          <w:b w:val="0"/>
          <w:bCs w:val="0"/>
        </w:rPr>
        <w:t>among adjacent</w:t>
      </w:r>
      <w:r w:rsidR="008864F0">
        <w:rPr>
          <w:b w:val="0"/>
          <w:bCs w:val="0"/>
        </w:rPr>
        <w:t xml:space="preserve"> tones can be supported at the eNB receiver (see Table </w:t>
      </w:r>
      <w:r w:rsidR="00C01E1E" w:rsidRPr="00C01E1E">
        <w:rPr>
          <w:b w:val="0"/>
          <w:bCs w:val="0"/>
        </w:rPr>
        <w:t>6.5.2F.3-1</w:t>
      </w:r>
      <w:r w:rsidR="00C01E1E">
        <w:rPr>
          <w:b w:val="0"/>
          <w:bCs w:val="0"/>
        </w:rPr>
        <w:t xml:space="preserve"> </w:t>
      </w:r>
      <w:r w:rsidR="008864F0">
        <w:rPr>
          <w:b w:val="0"/>
          <w:bCs w:val="0"/>
        </w:rPr>
        <w:t>in</w:t>
      </w:r>
      <w:r w:rsidR="00C01E1E">
        <w:rPr>
          <w:b w:val="0"/>
          <w:bCs w:val="0"/>
        </w:rPr>
        <w:t xml:space="preserve"> </w:t>
      </w:r>
      <w:r w:rsidR="00C01E1E">
        <w:rPr>
          <w:b w:val="0"/>
          <w:bCs w:val="0"/>
        </w:rPr>
        <w:fldChar w:fldCharType="begin"/>
      </w:r>
      <w:r w:rsidR="00C01E1E">
        <w:rPr>
          <w:b w:val="0"/>
          <w:bCs w:val="0"/>
        </w:rPr>
        <w:instrText xml:space="preserve"> REF _Ref463014610 \r \h </w:instrText>
      </w:r>
      <w:r w:rsidR="00C01E1E">
        <w:rPr>
          <w:b w:val="0"/>
          <w:bCs w:val="0"/>
        </w:rPr>
      </w:r>
      <w:r w:rsidR="00C01E1E">
        <w:rPr>
          <w:b w:val="0"/>
          <w:bCs w:val="0"/>
        </w:rPr>
        <w:fldChar w:fldCharType="separate"/>
      </w:r>
      <w:r w:rsidR="00C01E1E">
        <w:rPr>
          <w:b w:val="0"/>
          <w:bCs w:val="0"/>
        </w:rPr>
        <w:t>[4]</w:t>
      </w:r>
      <w:r w:rsidR="00C01E1E">
        <w:rPr>
          <w:b w:val="0"/>
          <w:bCs w:val="0"/>
        </w:rPr>
        <w:fldChar w:fldCharType="end"/>
      </w:r>
      <w:r w:rsidR="008864F0">
        <w:rPr>
          <w:b w:val="0"/>
          <w:bCs w:val="0"/>
        </w:rPr>
        <w:t xml:space="preserve">). This is not a problem if you have UL power control, so the UE can adjust its transmit power. </w:t>
      </w:r>
    </w:p>
    <w:p w14:paraId="4A19B4FD" w14:textId="66F46339" w:rsidR="008864F0" w:rsidRDefault="008864F0" w:rsidP="00FF4734">
      <w:pPr>
        <w:pStyle w:val="Proposal"/>
        <w:numPr>
          <w:ilvl w:val="0"/>
          <w:numId w:val="0"/>
        </w:numPr>
        <w:rPr>
          <w:b w:val="0"/>
          <w:bCs w:val="0"/>
        </w:rPr>
      </w:pPr>
      <w:r>
        <w:rPr>
          <w:b w:val="0"/>
          <w:bCs w:val="0"/>
        </w:rPr>
        <w:t xml:space="preserve">However, for </w:t>
      </w:r>
      <w:r w:rsidR="0000480A">
        <w:rPr>
          <w:b w:val="0"/>
          <w:bCs w:val="0"/>
        </w:rPr>
        <w:t>N</w:t>
      </w:r>
      <w:r>
        <w:rPr>
          <w:b w:val="0"/>
          <w:bCs w:val="0"/>
        </w:rPr>
        <w:t xml:space="preserve">PDCCH ordered </w:t>
      </w:r>
      <w:r w:rsidR="0000480A">
        <w:rPr>
          <w:b w:val="0"/>
          <w:bCs w:val="0"/>
        </w:rPr>
        <w:t>N</w:t>
      </w:r>
      <w:r>
        <w:rPr>
          <w:b w:val="0"/>
          <w:bCs w:val="0"/>
        </w:rPr>
        <w:t>PRACH, since it follows the regular power ramping procedure of regular NPRACH, the UE always use high</w:t>
      </w:r>
      <w:r w:rsidR="00BE7395">
        <w:rPr>
          <w:b w:val="0"/>
          <w:bCs w:val="0"/>
        </w:rPr>
        <w:t>est</w:t>
      </w:r>
      <w:r>
        <w:rPr>
          <w:b w:val="0"/>
          <w:bCs w:val="0"/>
        </w:rPr>
        <w:t xml:space="preserve"> output power if it is not the lowest repetition level configure in the cell. Since for positioning, the NPRACH signal needs to be received in eNBs further away, it is unlikely it will use the lowest number of repetitions as discussed above. Therefore, it might create blocking problems at the eNB receiver. </w:t>
      </w:r>
      <w:r w:rsidR="00936D27">
        <w:rPr>
          <w:b w:val="0"/>
          <w:bCs w:val="0"/>
        </w:rPr>
        <w:t xml:space="preserve">To be more specific, when two UEs are positioned in different cells, the UE near one eNB would block the UE that is further away from that eNB, which makes it not possible to have enough eNBs to position the UE. </w:t>
      </w:r>
    </w:p>
    <w:p w14:paraId="2A8BD277" w14:textId="18BE97D9" w:rsidR="00936D27" w:rsidRDefault="00936D27" w:rsidP="00FF4734">
      <w:pPr>
        <w:pStyle w:val="Proposal"/>
        <w:numPr>
          <w:ilvl w:val="0"/>
          <w:numId w:val="0"/>
        </w:numPr>
        <w:rPr>
          <w:b w:val="0"/>
          <w:bCs w:val="0"/>
        </w:rPr>
      </w:pPr>
      <w:r>
        <w:rPr>
          <w:b w:val="0"/>
          <w:bCs w:val="0"/>
        </w:rPr>
        <w:t xml:space="preserve">On solution is to use dedicated high performance receivers at the eNB, e.g., LMU, to receive the NPRACH positioning signal. But this would increase the cost at the network side, and it is not certain what kind of performance should we expect at the LMU receivers. This issue, however, is beyond the expertise of RAN1, and we should send LS to RAN4 to further investigate the feasibility of using </w:t>
      </w:r>
      <w:r w:rsidR="000873A8">
        <w:rPr>
          <w:b w:val="0"/>
          <w:bCs w:val="0"/>
        </w:rPr>
        <w:t>N</w:t>
      </w:r>
      <w:r>
        <w:rPr>
          <w:b w:val="0"/>
          <w:bCs w:val="0"/>
        </w:rPr>
        <w:t xml:space="preserve">PDCCH ordered </w:t>
      </w:r>
      <w:r w:rsidR="000873A8">
        <w:rPr>
          <w:b w:val="0"/>
          <w:bCs w:val="0"/>
        </w:rPr>
        <w:t>N</w:t>
      </w:r>
      <w:r>
        <w:rPr>
          <w:b w:val="0"/>
          <w:bCs w:val="0"/>
        </w:rPr>
        <w:t xml:space="preserve">PRACH for the purpose of positioning.  </w:t>
      </w:r>
    </w:p>
    <w:p w14:paraId="19895120" w14:textId="2A885458" w:rsidR="008864F0" w:rsidRDefault="008864F0" w:rsidP="00FF4734">
      <w:pPr>
        <w:pStyle w:val="Proposal"/>
        <w:numPr>
          <w:ilvl w:val="0"/>
          <w:numId w:val="0"/>
        </w:numPr>
        <w:rPr>
          <w:b w:val="0"/>
          <w:bCs w:val="0"/>
        </w:rPr>
      </w:pPr>
    </w:p>
    <w:p w14:paraId="66182BFB" w14:textId="41144582" w:rsidR="00FF4734" w:rsidRDefault="00936D27" w:rsidP="00936D27">
      <w:pPr>
        <w:pStyle w:val="Proposal"/>
        <w:rPr>
          <w:rFonts w:ascii="Times New Roman" w:hAnsi="Times New Roman"/>
          <w:i/>
        </w:rPr>
      </w:pPr>
      <w:r>
        <w:rPr>
          <w:rFonts w:ascii="Times New Roman" w:hAnsi="Times New Roman"/>
          <w:i/>
        </w:rPr>
        <w:t xml:space="preserve">Send LS to RAN4 to request further </w:t>
      </w:r>
      <w:r w:rsidRPr="00936D27">
        <w:rPr>
          <w:rFonts w:ascii="Times New Roman" w:hAnsi="Times New Roman"/>
          <w:i/>
        </w:rPr>
        <w:t>investigate the feasibility of using PDCCH ordered PRACH f</w:t>
      </w:r>
      <w:r>
        <w:rPr>
          <w:rFonts w:ascii="Times New Roman" w:hAnsi="Times New Roman"/>
          <w:i/>
        </w:rPr>
        <w:t>or the purpose of positioning.</w:t>
      </w:r>
    </w:p>
    <w:p w14:paraId="41BB5428" w14:textId="105D7C11" w:rsidR="00081A03" w:rsidRDefault="00081A03" w:rsidP="00081A03">
      <w:pPr>
        <w:pStyle w:val="Heading1"/>
      </w:pPr>
      <w:r>
        <w:t>Conclusions</w:t>
      </w:r>
    </w:p>
    <w:p w14:paraId="6D6D5564" w14:textId="544D03D6" w:rsidR="00081A03" w:rsidRDefault="00081A03" w:rsidP="00081A03">
      <w:r>
        <w:t>Based on the discussions in this contribution, we have the following observations and proposals:</w:t>
      </w:r>
    </w:p>
    <w:p w14:paraId="20B4ABFE" w14:textId="488F67D6" w:rsidR="00D5049A" w:rsidRDefault="00D5049A" w:rsidP="00D5049A">
      <w:pPr>
        <w:ind w:left="1701" w:hanging="1701"/>
      </w:pPr>
      <w:r>
        <w:rPr>
          <w:rFonts w:ascii="Times New Roman" w:hAnsi="Times New Roman"/>
          <w:b/>
          <w:bCs/>
          <w:i/>
        </w:rPr>
        <w:t xml:space="preserve">Observation 1 </w:t>
      </w:r>
      <w:r>
        <w:rPr>
          <w:rFonts w:ascii="Times New Roman" w:hAnsi="Times New Roman"/>
          <w:b/>
          <w:bCs/>
          <w:i/>
        </w:rPr>
        <w:tab/>
      </w:r>
      <w:r w:rsidRPr="00D8135D">
        <w:rPr>
          <w:rFonts w:ascii="Times New Roman" w:hAnsi="Times New Roman"/>
          <w:b/>
          <w:bCs/>
          <w:i/>
        </w:rPr>
        <w:t xml:space="preserve"> Based on the current RAN4 spec,</w:t>
      </w:r>
      <w:r>
        <w:rPr>
          <w:rFonts w:ascii="Times New Roman" w:hAnsi="Times New Roman"/>
          <w:b/>
          <w:bCs/>
          <w:i/>
        </w:rPr>
        <w:t xml:space="preserve"> at the eNB,</w:t>
      </w:r>
      <w:r w:rsidRPr="00D8135D">
        <w:rPr>
          <w:rFonts w:ascii="Times New Roman" w:hAnsi="Times New Roman"/>
          <w:b/>
          <w:bCs/>
          <w:i/>
        </w:rPr>
        <w:t xml:space="preserve"> if the received power difference between two UEs </w:t>
      </w:r>
      <w:r w:rsidR="00121E8D">
        <w:rPr>
          <w:rFonts w:ascii="Times New Roman" w:hAnsi="Times New Roman"/>
          <w:b/>
          <w:bCs/>
          <w:i/>
        </w:rPr>
        <w:t>is</w:t>
      </w:r>
      <w:r w:rsidRPr="00D8135D">
        <w:rPr>
          <w:rFonts w:ascii="Times New Roman" w:hAnsi="Times New Roman"/>
          <w:b/>
          <w:bCs/>
          <w:i/>
        </w:rPr>
        <w:t xml:space="preserve"> larger than 30 dB</w:t>
      </w:r>
      <w:r>
        <w:rPr>
          <w:rFonts w:ascii="Times New Roman" w:hAnsi="Times New Roman"/>
          <w:b/>
          <w:bCs/>
          <w:i/>
        </w:rPr>
        <w:t xml:space="preserve"> at the same time</w:t>
      </w:r>
      <w:r w:rsidRPr="00D8135D">
        <w:rPr>
          <w:rFonts w:ascii="Times New Roman" w:hAnsi="Times New Roman"/>
          <w:b/>
          <w:bCs/>
          <w:i/>
        </w:rPr>
        <w:t xml:space="preserve">, the one with lower received power will not be detected. </w:t>
      </w:r>
    </w:p>
    <w:p w14:paraId="624F8F2E" w14:textId="580DE05B" w:rsidR="00D5049A" w:rsidRPr="00922EF8" w:rsidRDefault="00D5049A" w:rsidP="00D5049A">
      <w:pPr>
        <w:ind w:left="1701" w:hanging="1701"/>
        <w:rPr>
          <w:rFonts w:ascii="Times New Roman" w:hAnsi="Times New Roman"/>
          <w:b/>
          <w:bCs/>
          <w:i/>
          <w:lang w:val="en-US"/>
        </w:rPr>
      </w:pPr>
      <w:r>
        <w:rPr>
          <w:rFonts w:ascii="Times New Roman" w:hAnsi="Times New Roman"/>
          <w:b/>
          <w:bCs/>
          <w:i/>
        </w:rPr>
        <w:t xml:space="preserve">Observation 2 </w:t>
      </w:r>
      <w:r>
        <w:rPr>
          <w:rFonts w:ascii="Times New Roman" w:hAnsi="Times New Roman"/>
          <w:b/>
          <w:bCs/>
          <w:i/>
        </w:rPr>
        <w:tab/>
      </w:r>
      <w:r w:rsidRPr="00D8135D">
        <w:rPr>
          <w:rFonts w:ascii="Times New Roman" w:hAnsi="Times New Roman"/>
          <w:b/>
          <w:bCs/>
          <w:i/>
        </w:rPr>
        <w:t xml:space="preserve"> </w:t>
      </w:r>
      <w:r>
        <w:rPr>
          <w:rFonts w:ascii="Times New Roman" w:hAnsi="Times New Roman"/>
          <w:b/>
          <w:bCs/>
          <w:i/>
        </w:rPr>
        <w:t xml:space="preserve">The PDCCH ordered NPRACH cannot use arbitrary number of repetitions, but </w:t>
      </w:r>
      <w:r w:rsidR="00121E8D">
        <w:rPr>
          <w:rFonts w:ascii="Times New Roman" w:hAnsi="Times New Roman"/>
          <w:b/>
          <w:bCs/>
          <w:i/>
        </w:rPr>
        <w:t xml:space="preserve">can </w:t>
      </w:r>
      <w:r>
        <w:rPr>
          <w:rFonts w:ascii="Times New Roman" w:hAnsi="Times New Roman"/>
          <w:b/>
          <w:bCs/>
          <w:i/>
        </w:rPr>
        <w:t xml:space="preserve">only choose from the already configured number of reputations in a cell.   </w:t>
      </w:r>
    </w:p>
    <w:p w14:paraId="2134D525" w14:textId="77777777" w:rsidR="00D5049A" w:rsidRPr="00BB0154" w:rsidRDefault="00D5049A" w:rsidP="00D5049A">
      <w:pPr>
        <w:ind w:left="1701" w:hanging="1701"/>
        <w:rPr>
          <w:rFonts w:ascii="Times New Roman" w:hAnsi="Times New Roman"/>
          <w:b/>
          <w:bCs/>
          <w:i/>
          <w:lang w:val="en-US"/>
        </w:rPr>
      </w:pPr>
      <w:r>
        <w:rPr>
          <w:rFonts w:ascii="Times New Roman" w:hAnsi="Times New Roman"/>
          <w:b/>
          <w:bCs/>
          <w:i/>
        </w:rPr>
        <w:t xml:space="preserve">Observation 3 </w:t>
      </w:r>
      <w:r>
        <w:rPr>
          <w:rFonts w:ascii="Times New Roman" w:hAnsi="Times New Roman"/>
          <w:b/>
          <w:bCs/>
          <w:i/>
        </w:rPr>
        <w:tab/>
      </w:r>
      <w:r w:rsidRPr="00D8135D">
        <w:rPr>
          <w:rFonts w:ascii="Times New Roman" w:hAnsi="Times New Roman"/>
          <w:b/>
          <w:bCs/>
          <w:i/>
        </w:rPr>
        <w:t xml:space="preserve"> </w:t>
      </w:r>
      <w:r>
        <w:rPr>
          <w:rFonts w:ascii="Times New Roman" w:hAnsi="Times New Roman"/>
          <w:b/>
          <w:bCs/>
          <w:i/>
        </w:rPr>
        <w:t xml:space="preserve">The PDCCH ordered NPRACH signal can be used for the purpose of positioning, </w:t>
      </w:r>
      <w:r w:rsidRPr="00BB0154">
        <w:rPr>
          <w:rFonts w:ascii="Times New Roman" w:hAnsi="Times New Roman"/>
          <w:b/>
          <w:bCs/>
          <w:i/>
        </w:rPr>
        <w:t>but it requires signalling exchange among all the involved eNBs for positioning.</w:t>
      </w:r>
      <w:r>
        <w:rPr>
          <w:rFonts w:ascii="Times New Roman" w:hAnsi="Times New Roman"/>
          <w:b/>
          <w:bCs/>
          <w:i/>
        </w:rPr>
        <w:t xml:space="preserve"> Such signalling exchange procedures are not specified in NB-IoT Rel 13. </w:t>
      </w:r>
    </w:p>
    <w:p w14:paraId="1B69280C" w14:textId="77777777" w:rsidR="00D5049A" w:rsidRPr="00BB0154" w:rsidRDefault="00D5049A" w:rsidP="00D5049A">
      <w:pPr>
        <w:ind w:left="1701" w:hanging="1701"/>
        <w:rPr>
          <w:lang w:val="en-US"/>
        </w:rPr>
      </w:pPr>
      <w:r>
        <w:rPr>
          <w:rFonts w:ascii="Times New Roman" w:hAnsi="Times New Roman"/>
          <w:b/>
          <w:bCs/>
          <w:i/>
        </w:rPr>
        <w:t xml:space="preserve">Observation 4 </w:t>
      </w:r>
      <w:r>
        <w:rPr>
          <w:rFonts w:ascii="Times New Roman" w:hAnsi="Times New Roman"/>
          <w:b/>
          <w:bCs/>
          <w:i/>
        </w:rPr>
        <w:tab/>
      </w:r>
      <w:r w:rsidRPr="00D8135D">
        <w:rPr>
          <w:rFonts w:ascii="Times New Roman" w:hAnsi="Times New Roman"/>
          <w:b/>
          <w:bCs/>
          <w:i/>
        </w:rPr>
        <w:t xml:space="preserve"> </w:t>
      </w:r>
      <w:r>
        <w:rPr>
          <w:rFonts w:ascii="Times New Roman" w:hAnsi="Times New Roman"/>
          <w:b/>
          <w:bCs/>
          <w:i/>
        </w:rPr>
        <w:t xml:space="preserve">The configuration of NPRACH resource for positioning purpose should not affect the desired supported NB-IoT UL traffic in a system. </w:t>
      </w:r>
    </w:p>
    <w:p w14:paraId="2D270D5B" w14:textId="53899FDD" w:rsidR="00D5049A" w:rsidRDefault="00D5049A" w:rsidP="00D5049A">
      <w:pPr>
        <w:ind w:left="1701" w:hanging="1701"/>
        <w:rPr>
          <w:rFonts w:ascii="Times New Roman" w:hAnsi="Times New Roman"/>
          <w:b/>
          <w:bCs/>
          <w:i/>
        </w:rPr>
      </w:pPr>
      <w:r>
        <w:rPr>
          <w:rFonts w:ascii="Times New Roman" w:hAnsi="Times New Roman"/>
          <w:b/>
          <w:bCs/>
          <w:i/>
        </w:rPr>
        <w:t>Observation 5</w:t>
      </w:r>
      <w:r>
        <w:rPr>
          <w:rFonts w:ascii="Times New Roman" w:hAnsi="Times New Roman"/>
          <w:b/>
          <w:bCs/>
          <w:i/>
        </w:rPr>
        <w:tab/>
        <w:t xml:space="preserve">To support the regular traffic for UEs up to 154 dB MCL, around 22% of the UL resource will be used for </w:t>
      </w:r>
      <w:r w:rsidR="003D4D40">
        <w:rPr>
          <w:rFonts w:ascii="Times New Roman" w:hAnsi="Times New Roman"/>
          <w:b/>
          <w:bCs/>
          <w:i/>
        </w:rPr>
        <w:t>NPRACH</w:t>
      </w:r>
      <w:r>
        <w:rPr>
          <w:rFonts w:ascii="Times New Roman" w:hAnsi="Times New Roman"/>
          <w:b/>
          <w:bCs/>
          <w:i/>
        </w:rPr>
        <w:t xml:space="preserve"> configurations, and these </w:t>
      </w:r>
      <w:r w:rsidR="003D4D40">
        <w:rPr>
          <w:rFonts w:ascii="Times New Roman" w:hAnsi="Times New Roman"/>
          <w:b/>
          <w:bCs/>
          <w:i/>
        </w:rPr>
        <w:t>NPRACH</w:t>
      </w:r>
      <w:r>
        <w:rPr>
          <w:rFonts w:ascii="Times New Roman" w:hAnsi="Times New Roman"/>
          <w:b/>
          <w:bCs/>
          <w:i/>
        </w:rPr>
        <w:t xml:space="preserve"> resources are not suitable for positioning. </w:t>
      </w:r>
    </w:p>
    <w:p w14:paraId="4C0ECE6E" w14:textId="77777777" w:rsidR="00D5049A" w:rsidRPr="00BB0154" w:rsidRDefault="00D5049A" w:rsidP="00D5049A">
      <w:pPr>
        <w:ind w:left="1701" w:hanging="1701"/>
        <w:rPr>
          <w:lang w:val="en-US"/>
        </w:rPr>
      </w:pPr>
      <w:r>
        <w:rPr>
          <w:rFonts w:ascii="Times New Roman" w:hAnsi="Times New Roman"/>
          <w:b/>
          <w:bCs/>
          <w:i/>
        </w:rPr>
        <w:t>Observation 6</w:t>
      </w:r>
      <w:r>
        <w:rPr>
          <w:rFonts w:ascii="Times New Roman" w:hAnsi="Times New Roman"/>
          <w:b/>
          <w:bCs/>
          <w:i/>
        </w:rPr>
        <w:tab/>
      </w:r>
      <w:r w:rsidRPr="00D8135D">
        <w:rPr>
          <w:rFonts w:ascii="Times New Roman" w:hAnsi="Times New Roman"/>
          <w:b/>
          <w:bCs/>
          <w:i/>
        </w:rPr>
        <w:t xml:space="preserve"> </w:t>
      </w:r>
      <w:r>
        <w:rPr>
          <w:rFonts w:ascii="Times New Roman" w:hAnsi="Times New Roman"/>
          <w:b/>
          <w:bCs/>
          <w:i/>
        </w:rPr>
        <w:t xml:space="preserve">If muting of neighbouring cells is assumed, much less number of repetitions are needed for NPRACH based positioning. </w:t>
      </w:r>
    </w:p>
    <w:p w14:paraId="25CBF048" w14:textId="77777777" w:rsidR="00D5049A" w:rsidRDefault="00D5049A" w:rsidP="00D5049A">
      <w:pPr>
        <w:ind w:left="1701" w:hanging="1701"/>
        <w:rPr>
          <w:b/>
          <w:bCs/>
          <w:lang w:val="en-US"/>
        </w:rPr>
      </w:pPr>
      <w:r>
        <w:rPr>
          <w:rFonts w:ascii="Times New Roman" w:hAnsi="Times New Roman"/>
          <w:b/>
          <w:bCs/>
          <w:i/>
        </w:rPr>
        <w:t>Observation 7</w:t>
      </w:r>
      <w:r>
        <w:rPr>
          <w:rFonts w:ascii="Times New Roman" w:hAnsi="Times New Roman"/>
          <w:b/>
          <w:bCs/>
          <w:i/>
        </w:rPr>
        <w:tab/>
      </w:r>
      <w:r w:rsidRPr="00D8135D">
        <w:rPr>
          <w:rFonts w:ascii="Times New Roman" w:hAnsi="Times New Roman"/>
          <w:b/>
          <w:bCs/>
          <w:i/>
        </w:rPr>
        <w:t xml:space="preserve"> </w:t>
      </w:r>
      <w:r>
        <w:rPr>
          <w:rFonts w:ascii="Times New Roman" w:hAnsi="Times New Roman"/>
          <w:b/>
          <w:bCs/>
          <w:i/>
        </w:rPr>
        <w:t>Due to cell-specific hopping is applied on NPRACH, simply</w:t>
      </w:r>
      <w:r w:rsidRPr="00DA7C44">
        <w:rPr>
          <w:rFonts w:ascii="Times New Roman" w:hAnsi="Times New Roman"/>
          <w:b/>
          <w:bCs/>
          <w:i/>
        </w:rPr>
        <w:t xml:space="preserve"> coordinating the tone index used for positioning among nei</w:t>
      </w:r>
      <w:r>
        <w:rPr>
          <w:rFonts w:ascii="Times New Roman" w:hAnsi="Times New Roman"/>
          <w:b/>
          <w:bCs/>
          <w:i/>
        </w:rPr>
        <w:t>gh</w:t>
      </w:r>
      <w:r w:rsidRPr="00DA7C44">
        <w:rPr>
          <w:rFonts w:ascii="Times New Roman" w:hAnsi="Times New Roman"/>
          <w:b/>
          <w:bCs/>
          <w:i/>
        </w:rPr>
        <w:t>bouring cells is not enough</w:t>
      </w:r>
      <w:r>
        <w:rPr>
          <w:rFonts w:ascii="Times New Roman" w:hAnsi="Times New Roman"/>
          <w:b/>
          <w:bCs/>
          <w:i/>
        </w:rPr>
        <w:t xml:space="preserve"> to avoid collisions. </w:t>
      </w:r>
    </w:p>
    <w:p w14:paraId="4BDAC8D7" w14:textId="61C6C696" w:rsidR="00D5049A" w:rsidRDefault="00D5049A" w:rsidP="00D5049A">
      <w:pPr>
        <w:ind w:left="1701" w:hanging="1701"/>
        <w:rPr>
          <w:rFonts w:ascii="Times New Roman" w:hAnsi="Times New Roman"/>
          <w:b/>
          <w:bCs/>
          <w:i/>
        </w:rPr>
      </w:pPr>
      <w:r>
        <w:rPr>
          <w:rFonts w:ascii="Times New Roman" w:hAnsi="Times New Roman"/>
          <w:b/>
          <w:bCs/>
          <w:i/>
        </w:rPr>
        <w:t>Observation 8</w:t>
      </w:r>
      <w:r>
        <w:rPr>
          <w:rFonts w:ascii="Times New Roman" w:hAnsi="Times New Roman"/>
          <w:b/>
          <w:bCs/>
          <w:i/>
        </w:rPr>
        <w:tab/>
      </w:r>
      <w:r w:rsidRPr="00D8135D">
        <w:rPr>
          <w:rFonts w:ascii="Times New Roman" w:hAnsi="Times New Roman"/>
          <w:b/>
          <w:bCs/>
          <w:i/>
        </w:rPr>
        <w:t xml:space="preserve"> </w:t>
      </w:r>
      <w:r>
        <w:rPr>
          <w:rFonts w:ascii="Times New Roman" w:hAnsi="Times New Roman"/>
          <w:b/>
          <w:bCs/>
          <w:i/>
        </w:rPr>
        <w:t xml:space="preserve">If muting of neighbouring cells is assumed, a </w:t>
      </w:r>
      <w:r w:rsidR="003D4D40">
        <w:rPr>
          <w:rFonts w:ascii="Times New Roman" w:hAnsi="Times New Roman"/>
          <w:b/>
          <w:bCs/>
          <w:i/>
        </w:rPr>
        <w:t>NPRACH</w:t>
      </w:r>
      <w:r>
        <w:rPr>
          <w:rFonts w:ascii="Times New Roman" w:hAnsi="Times New Roman"/>
          <w:b/>
          <w:bCs/>
          <w:i/>
        </w:rPr>
        <w:t xml:space="preserve"> configuration using 42% of the total UL resource can offer a positioning capacity of 2.4 UEs per second per cell without disturbing the regular access attempts of the Rel-13 NB-IoT UEs. </w:t>
      </w:r>
    </w:p>
    <w:p w14:paraId="719AA1F3" w14:textId="21BD5883" w:rsidR="00D5049A" w:rsidRDefault="00D5049A" w:rsidP="00D5049A">
      <w:pPr>
        <w:ind w:left="1701" w:hanging="1701"/>
        <w:rPr>
          <w:rFonts w:ascii="Times New Roman" w:hAnsi="Times New Roman"/>
          <w:b/>
          <w:bCs/>
          <w:i/>
        </w:rPr>
      </w:pPr>
      <w:r>
        <w:rPr>
          <w:rFonts w:ascii="Times New Roman" w:hAnsi="Times New Roman"/>
          <w:b/>
          <w:bCs/>
          <w:i/>
        </w:rPr>
        <w:lastRenderedPageBreak/>
        <w:t>Observation 9</w:t>
      </w:r>
      <w:r>
        <w:rPr>
          <w:rFonts w:ascii="Times New Roman" w:hAnsi="Times New Roman"/>
          <w:b/>
          <w:bCs/>
          <w:i/>
        </w:rPr>
        <w:tab/>
      </w:r>
      <w:r w:rsidRPr="00D8135D">
        <w:rPr>
          <w:rFonts w:ascii="Times New Roman" w:hAnsi="Times New Roman"/>
          <w:b/>
          <w:bCs/>
          <w:i/>
        </w:rPr>
        <w:t xml:space="preserve"> </w:t>
      </w:r>
      <w:r>
        <w:rPr>
          <w:rFonts w:ascii="Times New Roman" w:hAnsi="Times New Roman"/>
          <w:b/>
          <w:bCs/>
          <w:i/>
        </w:rPr>
        <w:t xml:space="preserve">If no muting of neighbouring cells is assumed, long repetitions are needed to position the UEs. And in this case, in total </w:t>
      </w:r>
      <w:r w:rsidRPr="00651D1C">
        <w:rPr>
          <w:rFonts w:ascii="Times New Roman" w:hAnsi="Times New Roman"/>
          <w:b/>
          <w:bCs/>
          <w:i/>
        </w:rPr>
        <w:t xml:space="preserve">around 65% of the UL resources are needed to be configured as </w:t>
      </w:r>
      <w:r w:rsidR="003D4D40">
        <w:rPr>
          <w:rFonts w:ascii="Times New Roman" w:hAnsi="Times New Roman"/>
          <w:b/>
          <w:bCs/>
          <w:i/>
        </w:rPr>
        <w:t>NPRACH</w:t>
      </w:r>
      <w:r w:rsidRPr="00651D1C">
        <w:rPr>
          <w:rFonts w:ascii="Times New Roman" w:hAnsi="Times New Roman"/>
          <w:b/>
          <w:bCs/>
          <w:i/>
        </w:rPr>
        <w:t xml:space="preserve"> resources</w:t>
      </w:r>
      <w:r>
        <w:rPr>
          <w:rFonts w:ascii="Times New Roman" w:hAnsi="Times New Roman"/>
          <w:b/>
          <w:bCs/>
          <w:i/>
        </w:rPr>
        <w:t xml:space="preserve"> and on average </w:t>
      </w:r>
      <w:r w:rsidRPr="00651D1C">
        <w:rPr>
          <w:rFonts w:ascii="Times New Roman" w:hAnsi="Times New Roman"/>
          <w:b/>
          <w:bCs/>
          <w:i/>
        </w:rPr>
        <w:t>7 UEs per second per cell</w:t>
      </w:r>
      <w:r>
        <w:rPr>
          <w:rFonts w:ascii="Times New Roman" w:hAnsi="Times New Roman"/>
          <w:b/>
          <w:bCs/>
          <w:i/>
        </w:rPr>
        <w:t xml:space="preserve"> can be positioned. </w:t>
      </w:r>
    </w:p>
    <w:p w14:paraId="749CD70B" w14:textId="77777777" w:rsidR="00D5049A" w:rsidRPr="00D5049A" w:rsidRDefault="00D5049A" w:rsidP="00D5049A">
      <w:pPr>
        <w:pStyle w:val="Proposal"/>
        <w:numPr>
          <w:ilvl w:val="0"/>
          <w:numId w:val="41"/>
        </w:numPr>
        <w:tabs>
          <w:tab w:val="clear" w:pos="9242"/>
          <w:tab w:val="num" w:pos="9639"/>
        </w:tabs>
        <w:ind w:left="1701" w:hanging="1701"/>
        <w:rPr>
          <w:rFonts w:ascii="Times New Roman" w:hAnsi="Times New Roman"/>
          <w:i/>
        </w:rPr>
      </w:pPr>
      <w:r w:rsidRPr="00D5049A">
        <w:rPr>
          <w:rFonts w:ascii="Times New Roman" w:hAnsi="Times New Roman"/>
          <w:i/>
        </w:rPr>
        <w:t xml:space="preserve">Due to the positioning capacity of the NPRACH signal of Rel-13 NB-IoT is very limited, it is not possible to use the Rel-13 NPRACH signal for extensive positioning without affecting the UL capacity of the NB-IoT system. </w:t>
      </w:r>
    </w:p>
    <w:p w14:paraId="4D6BADDB" w14:textId="77F96244" w:rsidR="00D5049A" w:rsidRDefault="00D5049A" w:rsidP="00D5049A">
      <w:pPr>
        <w:pStyle w:val="Proposal"/>
        <w:rPr>
          <w:rFonts w:ascii="Times New Roman" w:hAnsi="Times New Roman"/>
          <w:i/>
        </w:rPr>
      </w:pPr>
      <w:r>
        <w:rPr>
          <w:rFonts w:ascii="Times New Roman" w:hAnsi="Times New Roman"/>
          <w:i/>
        </w:rPr>
        <w:t xml:space="preserve">Send LS to RAN4 to request further </w:t>
      </w:r>
      <w:r w:rsidRPr="00936D27">
        <w:rPr>
          <w:rFonts w:ascii="Times New Roman" w:hAnsi="Times New Roman"/>
          <w:i/>
        </w:rPr>
        <w:t xml:space="preserve">investigate the feasibility of using PDCCH ordered </w:t>
      </w:r>
      <w:r w:rsidR="003D4D40">
        <w:rPr>
          <w:rFonts w:ascii="Times New Roman" w:hAnsi="Times New Roman"/>
          <w:i/>
        </w:rPr>
        <w:t>NPRACH</w:t>
      </w:r>
      <w:r w:rsidRPr="00936D27">
        <w:rPr>
          <w:rFonts w:ascii="Times New Roman" w:hAnsi="Times New Roman"/>
          <w:i/>
        </w:rPr>
        <w:t xml:space="preserve"> f</w:t>
      </w:r>
      <w:r>
        <w:rPr>
          <w:rFonts w:ascii="Times New Roman" w:hAnsi="Times New Roman"/>
          <w:i/>
        </w:rPr>
        <w:t>or the purpose of positioning.</w:t>
      </w:r>
    </w:p>
    <w:p w14:paraId="124381DC" w14:textId="77777777" w:rsidR="00F507D1" w:rsidRPr="00CE0424" w:rsidRDefault="00F507D1" w:rsidP="00CE0424">
      <w:pPr>
        <w:pStyle w:val="Heading1"/>
      </w:pPr>
      <w:bookmarkStart w:id="2" w:name="_GoBack"/>
      <w:bookmarkEnd w:id="2"/>
      <w:r w:rsidRPr="00CE0424">
        <w:t>References</w:t>
      </w:r>
    </w:p>
    <w:p w14:paraId="42D98926" w14:textId="77777777" w:rsidR="00CF3911" w:rsidRDefault="00CF3911" w:rsidP="00F713E1">
      <w:pPr>
        <w:pStyle w:val="Reference"/>
        <w:rPr>
          <w:lang w:val="en-US"/>
        </w:rPr>
      </w:pPr>
      <w:bookmarkStart w:id="3" w:name="_Ref446350442"/>
      <w:bookmarkStart w:id="4" w:name="_Ref455671457"/>
      <w:bookmarkStart w:id="5" w:name="_Ref174151459"/>
      <w:bookmarkStart w:id="6" w:name="_Ref189809556"/>
      <w:bookmarkStart w:id="7" w:name="_Ref458590041"/>
      <w:r w:rsidRPr="00162DC8">
        <w:rPr>
          <w:noProof/>
          <w:lang w:val="en-US"/>
        </w:rPr>
        <w:t>RP-</w:t>
      </w:r>
      <w:r w:rsidR="00F713E1">
        <w:rPr>
          <w:noProof/>
          <w:lang w:val="en-US"/>
        </w:rPr>
        <w:t>161901</w:t>
      </w:r>
      <w:r w:rsidRPr="00F94ADB">
        <w:rPr>
          <w:noProof/>
          <w:lang w:val="en-US"/>
        </w:rPr>
        <w:t>,</w:t>
      </w:r>
      <w:bookmarkStart w:id="8" w:name="_Ref446603875"/>
      <w:bookmarkEnd w:id="3"/>
      <w:r>
        <w:rPr>
          <w:noProof/>
          <w:lang w:val="en-US"/>
        </w:rPr>
        <w:t xml:space="preserve"> </w:t>
      </w:r>
      <w:r w:rsidR="00F713E1" w:rsidRPr="00F713E1">
        <w:rPr>
          <w:noProof/>
          <w:lang w:val="en-US"/>
        </w:rPr>
        <w:t>Revised work item proposal: Enhancements of NB-IoT</w:t>
      </w:r>
      <w:r w:rsidR="00F713E1">
        <w:rPr>
          <w:noProof/>
          <w:lang w:val="en-US"/>
        </w:rPr>
        <w:t>, Huawei, HiSilicon, 3GPP TSG RAN Meeting #73</w:t>
      </w:r>
      <w:r>
        <w:rPr>
          <w:noProof/>
          <w:lang w:val="en-US"/>
        </w:rPr>
        <w:t xml:space="preserve">, </w:t>
      </w:r>
      <w:bookmarkEnd w:id="8"/>
      <w:r w:rsidR="00F713E1" w:rsidRPr="00F713E1">
        <w:rPr>
          <w:noProof/>
          <w:lang w:val="en-US"/>
        </w:rPr>
        <w:t>New Orleans, USA, September 19-22, 2016</w:t>
      </w:r>
      <w:r>
        <w:rPr>
          <w:noProof/>
          <w:lang w:val="en-US"/>
        </w:rPr>
        <w:t>.</w:t>
      </w:r>
      <w:bookmarkEnd w:id="4"/>
    </w:p>
    <w:p w14:paraId="2E6F416F" w14:textId="29AF346D" w:rsidR="000E193B" w:rsidRDefault="000E193B" w:rsidP="000E193B">
      <w:pPr>
        <w:pStyle w:val="Reference"/>
        <w:rPr>
          <w:lang w:val="en-US"/>
        </w:rPr>
      </w:pPr>
      <w:bookmarkStart w:id="9" w:name="_Ref463014861"/>
      <w:r w:rsidRPr="000E193B">
        <w:rPr>
          <w:lang w:val="en-US"/>
        </w:rPr>
        <w:t>R1-166174</w:t>
      </w:r>
      <w:r>
        <w:rPr>
          <w:lang w:val="en-US"/>
        </w:rPr>
        <w:t xml:space="preserve">, </w:t>
      </w:r>
      <w:r w:rsidRPr="000E193B">
        <w:rPr>
          <w:lang w:val="en-US"/>
        </w:rPr>
        <w:t>Evaluation of NB-IoT uplink positioning</w:t>
      </w:r>
      <w:r>
        <w:rPr>
          <w:lang w:val="en-US"/>
        </w:rPr>
        <w:t xml:space="preserve">, </w:t>
      </w:r>
      <w:r w:rsidRPr="000E193B">
        <w:rPr>
          <w:lang w:val="en-US"/>
        </w:rPr>
        <w:t xml:space="preserve">Huawei, </w:t>
      </w:r>
      <w:r w:rsidR="00C01E1E" w:rsidRPr="000E193B">
        <w:rPr>
          <w:lang w:val="en-US"/>
        </w:rPr>
        <w:t>HI Silicon</w:t>
      </w:r>
      <w:r>
        <w:rPr>
          <w:lang w:val="en-US"/>
        </w:rPr>
        <w:t xml:space="preserve">, </w:t>
      </w:r>
      <w:r w:rsidRPr="000E193B">
        <w:rPr>
          <w:lang w:val="en-US"/>
        </w:rPr>
        <w:t>3GPP TSG RAN WG1 Meeting #86</w:t>
      </w:r>
      <w:r>
        <w:rPr>
          <w:lang w:val="en-US"/>
        </w:rPr>
        <w:t xml:space="preserve">, </w:t>
      </w:r>
      <w:r w:rsidRPr="000E193B">
        <w:rPr>
          <w:lang w:val="en-US"/>
        </w:rPr>
        <w:t>Gothenburg, Sweden, August 22-26, 2016</w:t>
      </w:r>
      <w:r>
        <w:rPr>
          <w:lang w:val="en-US"/>
        </w:rPr>
        <w:t>.</w:t>
      </w:r>
      <w:bookmarkEnd w:id="9"/>
    </w:p>
    <w:p w14:paraId="7D2E15DD" w14:textId="77777777" w:rsidR="000E193B" w:rsidRDefault="000E193B" w:rsidP="000E193B">
      <w:pPr>
        <w:pStyle w:val="Reference"/>
        <w:rPr>
          <w:lang w:val="en-US"/>
        </w:rPr>
      </w:pPr>
      <w:bookmarkStart w:id="10" w:name="_Ref463014824"/>
      <w:r w:rsidRPr="000E193B">
        <w:rPr>
          <w:lang w:val="en-US"/>
        </w:rPr>
        <w:t>R1-167425</w:t>
      </w:r>
      <w:r>
        <w:rPr>
          <w:lang w:val="en-US"/>
        </w:rPr>
        <w:t xml:space="preserve">, </w:t>
      </w:r>
      <w:r w:rsidRPr="005468B5">
        <w:rPr>
          <w:lang w:val="en-US"/>
        </w:rPr>
        <w:t xml:space="preserve">On uplink-based positioning for NB-IoT, Ericsson, </w:t>
      </w:r>
      <w:r w:rsidRPr="000E193B">
        <w:rPr>
          <w:lang w:val="en-US"/>
        </w:rPr>
        <w:t>3GPP TSG RAN WG1 Meeting #86</w:t>
      </w:r>
      <w:r>
        <w:rPr>
          <w:lang w:val="en-US"/>
        </w:rPr>
        <w:t xml:space="preserve">, </w:t>
      </w:r>
      <w:r w:rsidRPr="000E193B">
        <w:rPr>
          <w:lang w:val="en-US"/>
        </w:rPr>
        <w:t>Gothenburg, Sweden, August 22-26, 2016</w:t>
      </w:r>
      <w:r>
        <w:rPr>
          <w:lang w:val="en-US"/>
        </w:rPr>
        <w:t>.</w:t>
      </w:r>
      <w:bookmarkEnd w:id="10"/>
    </w:p>
    <w:p w14:paraId="6C09B79E" w14:textId="1F9D454C" w:rsidR="005468B5" w:rsidRDefault="005468B5" w:rsidP="005468B5">
      <w:pPr>
        <w:pStyle w:val="Reference"/>
        <w:rPr>
          <w:lang w:val="en-US"/>
        </w:rPr>
      </w:pPr>
      <w:bookmarkStart w:id="11" w:name="_Ref463014610"/>
      <w:r w:rsidRPr="005468B5">
        <w:rPr>
          <w:lang w:val="en-US"/>
        </w:rPr>
        <w:t>R1-160276</w:t>
      </w:r>
      <w:r>
        <w:rPr>
          <w:lang w:val="en-US"/>
        </w:rPr>
        <w:t xml:space="preserve">, </w:t>
      </w:r>
      <w:r w:rsidRPr="005468B5">
        <w:rPr>
          <w:lang w:val="en-US"/>
        </w:rPr>
        <w:t>NB-IoT – NB-PRACH Evaluations</w:t>
      </w:r>
      <w:r>
        <w:rPr>
          <w:lang w:val="en-US"/>
        </w:rPr>
        <w:t xml:space="preserve">, </w:t>
      </w:r>
      <w:r w:rsidRPr="005468B5">
        <w:rPr>
          <w:lang w:val="en-US"/>
        </w:rPr>
        <w:t>3GPP TSG-RAN1 #84 St Julian’s, Malta</w:t>
      </w:r>
      <w:r>
        <w:rPr>
          <w:lang w:val="en-US"/>
        </w:rPr>
        <w:t xml:space="preserve">, </w:t>
      </w:r>
      <w:r w:rsidRPr="005468B5">
        <w:rPr>
          <w:lang w:val="en-US"/>
        </w:rPr>
        <w:t>15-19 February 2016</w:t>
      </w:r>
      <w:r>
        <w:rPr>
          <w:lang w:val="en-US"/>
        </w:rPr>
        <w:t>.</w:t>
      </w:r>
      <w:bookmarkEnd w:id="11"/>
      <w:r>
        <w:rPr>
          <w:lang w:val="en-US"/>
        </w:rPr>
        <w:t xml:space="preserve"> </w:t>
      </w:r>
    </w:p>
    <w:p w14:paraId="6F784441" w14:textId="0A73D83F" w:rsidR="00C01E1E" w:rsidRDefault="00C01E1E" w:rsidP="00C01E1E">
      <w:pPr>
        <w:pStyle w:val="Reference"/>
        <w:rPr>
          <w:lang w:val="en-US"/>
        </w:rPr>
      </w:pPr>
      <w:r>
        <w:rPr>
          <w:lang w:val="en-US"/>
        </w:rPr>
        <w:t xml:space="preserve">3GPP TS 36.101 </w:t>
      </w:r>
      <w:r w:rsidRPr="00C01E1E">
        <w:rPr>
          <w:lang w:val="en-US"/>
        </w:rPr>
        <w:t>Evolved Universal Terrestrial Radio Access (E-UTRA); User Equipment (UE) radio transmission and reception</w:t>
      </w:r>
    </w:p>
    <w:p w14:paraId="193BA5CE" w14:textId="3C4705AD" w:rsidR="00C01E1E" w:rsidRPr="005468B5" w:rsidRDefault="00C01E1E" w:rsidP="00C01E1E">
      <w:pPr>
        <w:pStyle w:val="Reference"/>
        <w:rPr>
          <w:lang w:val="en-US"/>
        </w:rPr>
      </w:pPr>
      <w:bookmarkStart w:id="12" w:name="_Ref463015064"/>
      <w:r>
        <w:rPr>
          <w:lang w:val="en-US"/>
        </w:rPr>
        <w:t xml:space="preserve">3GPP TR45.820 </w:t>
      </w:r>
      <w:r w:rsidRPr="00C01E1E">
        <w:rPr>
          <w:lang w:val="en-US"/>
        </w:rPr>
        <w:t>Cellular system support for ultra-low complexity and low throughput Internet of Things (CIoT)</w:t>
      </w:r>
      <w:bookmarkEnd w:id="12"/>
    </w:p>
    <w:p w14:paraId="4BD61DD0" w14:textId="77777777" w:rsidR="000E193B" w:rsidRDefault="000E193B" w:rsidP="000E193B">
      <w:pPr>
        <w:pStyle w:val="Reference"/>
        <w:numPr>
          <w:ilvl w:val="0"/>
          <w:numId w:val="0"/>
        </w:numPr>
        <w:ind w:left="567"/>
        <w:rPr>
          <w:lang w:val="en-US"/>
        </w:rPr>
      </w:pPr>
    </w:p>
    <w:bookmarkEnd w:id="5"/>
    <w:bookmarkEnd w:id="6"/>
    <w:bookmarkEnd w:id="7"/>
    <w:p w14:paraId="70428050" w14:textId="77777777" w:rsidR="003A7EF3" w:rsidRDefault="003A7EF3" w:rsidP="00CE0424">
      <w:pPr>
        <w:pStyle w:val="BodyText"/>
      </w:pPr>
    </w:p>
    <w:sectPr w:rsidR="003A7EF3">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2F9FB3" w14:textId="77777777" w:rsidR="00BF5E19" w:rsidRDefault="00BF5E19">
      <w:r>
        <w:separator/>
      </w:r>
    </w:p>
  </w:endnote>
  <w:endnote w:type="continuationSeparator" w:id="0">
    <w:p w14:paraId="2AEE867B" w14:textId="77777777" w:rsidR="00BF5E19" w:rsidRDefault="00BF5E19">
      <w:r>
        <w:continuationSeparator/>
      </w:r>
    </w:p>
  </w:endnote>
  <w:endnote w:type="continuationNotice" w:id="1">
    <w:p w14:paraId="5D97DB92" w14:textId="77777777" w:rsidR="00BF5E19" w:rsidRDefault="00BF5E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0AE6D7" w14:textId="034657ED" w:rsidR="00AD2C54" w:rsidRDefault="00AD2C5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D296B">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D296B">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FF313B" w14:textId="77777777" w:rsidR="00BF5E19" w:rsidRDefault="00BF5E19">
      <w:r>
        <w:separator/>
      </w:r>
    </w:p>
  </w:footnote>
  <w:footnote w:type="continuationSeparator" w:id="0">
    <w:p w14:paraId="0393511D" w14:textId="77777777" w:rsidR="00BF5E19" w:rsidRDefault="00BF5E19">
      <w:r>
        <w:continuationSeparator/>
      </w:r>
    </w:p>
  </w:footnote>
  <w:footnote w:type="continuationNotice" w:id="1">
    <w:p w14:paraId="778CC49F" w14:textId="77777777" w:rsidR="00BF5E19" w:rsidRDefault="00BF5E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5288C0" w14:textId="77777777" w:rsidR="00AD2C54" w:rsidRDefault="00AD2C5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B9AA7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007F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7E0FE7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B1AA727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7B30D30"/>
    <w:multiLevelType w:val="hybridMultilevel"/>
    <w:tmpl w:val="37369120"/>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AD1827"/>
    <w:multiLevelType w:val="hybridMultilevel"/>
    <w:tmpl w:val="A170ECE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8428C2"/>
    <w:multiLevelType w:val="hybridMultilevel"/>
    <w:tmpl w:val="029C73FA"/>
    <w:lvl w:ilvl="0" w:tplc="E9F041C2">
      <w:start w:val="3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F346E1"/>
    <w:multiLevelType w:val="hybridMultilevel"/>
    <w:tmpl w:val="E21017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EA1280"/>
    <w:multiLevelType w:val="hybridMultilevel"/>
    <w:tmpl w:val="D5DE587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0B72570"/>
    <w:multiLevelType w:val="hybridMultilevel"/>
    <w:tmpl w:val="033EB9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D3C6E73"/>
    <w:multiLevelType w:val="hybridMultilevel"/>
    <w:tmpl w:val="EF18FA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A8272F"/>
    <w:multiLevelType w:val="hybridMultilevel"/>
    <w:tmpl w:val="D92AD0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2E336D3"/>
    <w:multiLevelType w:val="hybridMultilevel"/>
    <w:tmpl w:val="9F065AB8"/>
    <w:lvl w:ilvl="0" w:tplc="9C2E37B6">
      <w:start w:val="4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363F34"/>
    <w:multiLevelType w:val="hybridMultilevel"/>
    <w:tmpl w:val="DC7C2620"/>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124A8F"/>
    <w:multiLevelType w:val="hybridMultilevel"/>
    <w:tmpl w:val="468A8FC0"/>
    <w:lvl w:ilvl="0" w:tplc="04090001">
      <w:start w:val="1"/>
      <w:numFmt w:val="bullet"/>
      <w:lvlText w:val=""/>
      <w:lvlJc w:val="left"/>
      <w:pPr>
        <w:ind w:left="1290" w:hanging="360"/>
      </w:pPr>
      <w:rPr>
        <w:rFonts w:ascii="Symbol" w:hAnsi="Symbol" w:hint="default"/>
      </w:rPr>
    </w:lvl>
    <w:lvl w:ilvl="1" w:tplc="04090003">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4" w15:restartNumberingAfterBreak="0">
    <w:nsid w:val="514A4C24"/>
    <w:multiLevelType w:val="hybridMultilevel"/>
    <w:tmpl w:val="9A8456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D915B40"/>
    <w:multiLevelType w:val="hybridMultilevel"/>
    <w:tmpl w:val="038C4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591557"/>
    <w:multiLevelType w:val="hybridMultilevel"/>
    <w:tmpl w:val="CEA06C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70146DC0"/>
    <w:multiLevelType w:val="hybridMultilevel"/>
    <w:tmpl w:val="9BC21240"/>
    <w:lvl w:ilvl="0" w:tplc="F8848860">
      <w:start w:val="1"/>
      <w:numFmt w:val="bullet"/>
      <w:lvlText w:val=""/>
      <w:lvlJc w:val="left"/>
      <w:pPr>
        <w:tabs>
          <w:tab w:val="num" w:pos="-217"/>
        </w:tabs>
        <w:ind w:left="-217" w:hanging="360"/>
      </w:pPr>
      <w:rPr>
        <w:rFonts w:ascii="Symbol" w:hAnsi="Symbol" w:hint="default"/>
        <w:b/>
        <w:i w:val="0"/>
        <w:color w:val="auto"/>
        <w:sz w:val="22"/>
      </w:rPr>
    </w:lvl>
    <w:lvl w:ilvl="1" w:tplc="04090003">
      <w:start w:val="1"/>
      <w:numFmt w:val="bullet"/>
      <w:lvlText w:val="o"/>
      <w:lvlJc w:val="left"/>
      <w:pPr>
        <w:tabs>
          <w:tab w:val="num" w:pos="-396"/>
        </w:tabs>
        <w:ind w:left="-396" w:hanging="360"/>
      </w:pPr>
      <w:rPr>
        <w:rFonts w:ascii="Courier New" w:hAnsi="Courier New" w:cs="Courier New" w:hint="default"/>
      </w:rPr>
    </w:lvl>
    <w:lvl w:ilvl="2" w:tplc="04090005" w:tentative="1">
      <w:start w:val="1"/>
      <w:numFmt w:val="bullet"/>
      <w:lvlText w:val=""/>
      <w:lvlJc w:val="left"/>
      <w:pPr>
        <w:tabs>
          <w:tab w:val="num" w:pos="324"/>
        </w:tabs>
        <w:ind w:left="324" w:hanging="360"/>
      </w:pPr>
      <w:rPr>
        <w:rFonts w:ascii="Wingdings" w:hAnsi="Wingdings" w:hint="default"/>
      </w:rPr>
    </w:lvl>
    <w:lvl w:ilvl="3" w:tplc="04090001" w:tentative="1">
      <w:start w:val="1"/>
      <w:numFmt w:val="bullet"/>
      <w:lvlText w:val=""/>
      <w:lvlJc w:val="left"/>
      <w:pPr>
        <w:tabs>
          <w:tab w:val="num" w:pos="1044"/>
        </w:tabs>
        <w:ind w:left="1044" w:hanging="360"/>
      </w:pPr>
      <w:rPr>
        <w:rFonts w:ascii="Symbol" w:hAnsi="Symbol" w:hint="default"/>
      </w:rPr>
    </w:lvl>
    <w:lvl w:ilvl="4" w:tplc="04090003" w:tentative="1">
      <w:start w:val="1"/>
      <w:numFmt w:val="bullet"/>
      <w:lvlText w:val="o"/>
      <w:lvlJc w:val="left"/>
      <w:pPr>
        <w:tabs>
          <w:tab w:val="num" w:pos="1764"/>
        </w:tabs>
        <w:ind w:left="1764" w:hanging="360"/>
      </w:pPr>
      <w:rPr>
        <w:rFonts w:ascii="Courier New" w:hAnsi="Courier New" w:cs="Courier New" w:hint="default"/>
      </w:rPr>
    </w:lvl>
    <w:lvl w:ilvl="5" w:tplc="04090005" w:tentative="1">
      <w:start w:val="1"/>
      <w:numFmt w:val="bullet"/>
      <w:lvlText w:val=""/>
      <w:lvlJc w:val="left"/>
      <w:pPr>
        <w:tabs>
          <w:tab w:val="num" w:pos="2484"/>
        </w:tabs>
        <w:ind w:left="2484" w:hanging="360"/>
      </w:pPr>
      <w:rPr>
        <w:rFonts w:ascii="Wingdings" w:hAnsi="Wingdings" w:hint="default"/>
      </w:rPr>
    </w:lvl>
    <w:lvl w:ilvl="6" w:tplc="04090001" w:tentative="1">
      <w:start w:val="1"/>
      <w:numFmt w:val="bullet"/>
      <w:lvlText w:val=""/>
      <w:lvlJc w:val="left"/>
      <w:pPr>
        <w:tabs>
          <w:tab w:val="num" w:pos="3204"/>
        </w:tabs>
        <w:ind w:left="3204" w:hanging="360"/>
      </w:pPr>
      <w:rPr>
        <w:rFonts w:ascii="Symbol" w:hAnsi="Symbol" w:hint="default"/>
      </w:rPr>
    </w:lvl>
    <w:lvl w:ilvl="7" w:tplc="04090003" w:tentative="1">
      <w:start w:val="1"/>
      <w:numFmt w:val="bullet"/>
      <w:lvlText w:val="o"/>
      <w:lvlJc w:val="left"/>
      <w:pPr>
        <w:tabs>
          <w:tab w:val="num" w:pos="3924"/>
        </w:tabs>
        <w:ind w:left="3924" w:hanging="360"/>
      </w:pPr>
      <w:rPr>
        <w:rFonts w:ascii="Courier New" w:hAnsi="Courier New" w:cs="Courier New" w:hint="default"/>
      </w:rPr>
    </w:lvl>
    <w:lvl w:ilvl="8" w:tplc="04090005" w:tentative="1">
      <w:start w:val="1"/>
      <w:numFmt w:val="bullet"/>
      <w:lvlText w:val=""/>
      <w:lvlJc w:val="left"/>
      <w:pPr>
        <w:tabs>
          <w:tab w:val="num" w:pos="4644"/>
        </w:tabs>
        <w:ind w:left="4644" w:hanging="360"/>
      </w:pPr>
      <w:rPr>
        <w:rFonts w:ascii="Wingdings" w:hAnsi="Wingdings" w:hint="default"/>
      </w:rPr>
    </w:lvl>
  </w:abstractNum>
  <w:abstractNum w:abstractNumId="30" w15:restartNumberingAfterBreak="0">
    <w:nsid w:val="7813392E"/>
    <w:multiLevelType w:val="hybridMultilevel"/>
    <w:tmpl w:val="A4EA2396"/>
    <w:lvl w:ilvl="0" w:tplc="8EA60B8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0659B4"/>
    <w:multiLevelType w:val="hybridMultilevel"/>
    <w:tmpl w:val="0CB4D9D6"/>
    <w:lvl w:ilvl="0" w:tplc="B544A128">
      <w:start w:val="1"/>
      <w:numFmt w:val="bullet"/>
      <w:lvlText w:val=""/>
      <w:lvlJc w:val="left"/>
      <w:pPr>
        <w:tabs>
          <w:tab w:val="num" w:pos="720"/>
        </w:tabs>
        <w:ind w:left="720" w:hanging="360"/>
      </w:pPr>
      <w:rPr>
        <w:rFonts w:ascii="Symbol" w:hAnsi="Symbol" w:hint="default"/>
      </w:rPr>
    </w:lvl>
    <w:lvl w:ilvl="1" w:tplc="2D1E5FCC">
      <w:start w:val="50"/>
      <w:numFmt w:val="bullet"/>
      <w:lvlText w:val=""/>
      <w:lvlJc w:val="left"/>
      <w:pPr>
        <w:tabs>
          <w:tab w:val="num" w:pos="1440"/>
        </w:tabs>
        <w:ind w:left="1440" w:hanging="360"/>
      </w:pPr>
      <w:rPr>
        <w:rFonts w:ascii="Wingdings" w:hAnsi="Wingdings" w:hint="default"/>
      </w:rPr>
    </w:lvl>
    <w:lvl w:ilvl="2" w:tplc="905E102E" w:tentative="1">
      <w:start w:val="1"/>
      <w:numFmt w:val="bullet"/>
      <w:lvlText w:val="•"/>
      <w:lvlJc w:val="left"/>
      <w:pPr>
        <w:tabs>
          <w:tab w:val="num" w:pos="2160"/>
        </w:tabs>
        <w:ind w:left="2160" w:hanging="360"/>
      </w:pPr>
      <w:rPr>
        <w:rFonts w:ascii="Arial" w:hAnsi="Arial" w:hint="default"/>
      </w:rPr>
    </w:lvl>
    <w:lvl w:ilvl="3" w:tplc="FD8EDB6A" w:tentative="1">
      <w:start w:val="1"/>
      <w:numFmt w:val="bullet"/>
      <w:lvlText w:val="•"/>
      <w:lvlJc w:val="left"/>
      <w:pPr>
        <w:tabs>
          <w:tab w:val="num" w:pos="2880"/>
        </w:tabs>
        <w:ind w:left="2880" w:hanging="360"/>
      </w:pPr>
      <w:rPr>
        <w:rFonts w:ascii="Arial" w:hAnsi="Arial" w:hint="default"/>
      </w:rPr>
    </w:lvl>
    <w:lvl w:ilvl="4" w:tplc="338E2A9A" w:tentative="1">
      <w:start w:val="1"/>
      <w:numFmt w:val="bullet"/>
      <w:lvlText w:val="•"/>
      <w:lvlJc w:val="left"/>
      <w:pPr>
        <w:tabs>
          <w:tab w:val="num" w:pos="3600"/>
        </w:tabs>
        <w:ind w:left="3600" w:hanging="360"/>
      </w:pPr>
      <w:rPr>
        <w:rFonts w:ascii="Arial" w:hAnsi="Arial" w:hint="default"/>
      </w:rPr>
    </w:lvl>
    <w:lvl w:ilvl="5" w:tplc="D93A1232" w:tentative="1">
      <w:start w:val="1"/>
      <w:numFmt w:val="bullet"/>
      <w:lvlText w:val="•"/>
      <w:lvlJc w:val="left"/>
      <w:pPr>
        <w:tabs>
          <w:tab w:val="num" w:pos="4320"/>
        </w:tabs>
        <w:ind w:left="4320" w:hanging="360"/>
      </w:pPr>
      <w:rPr>
        <w:rFonts w:ascii="Arial" w:hAnsi="Arial" w:hint="default"/>
      </w:rPr>
    </w:lvl>
    <w:lvl w:ilvl="6" w:tplc="739462D2" w:tentative="1">
      <w:start w:val="1"/>
      <w:numFmt w:val="bullet"/>
      <w:lvlText w:val="•"/>
      <w:lvlJc w:val="left"/>
      <w:pPr>
        <w:tabs>
          <w:tab w:val="num" w:pos="5040"/>
        </w:tabs>
        <w:ind w:left="5040" w:hanging="360"/>
      </w:pPr>
      <w:rPr>
        <w:rFonts w:ascii="Arial" w:hAnsi="Arial" w:hint="default"/>
      </w:rPr>
    </w:lvl>
    <w:lvl w:ilvl="7" w:tplc="8E5CD59A" w:tentative="1">
      <w:start w:val="1"/>
      <w:numFmt w:val="bullet"/>
      <w:lvlText w:val="•"/>
      <w:lvlJc w:val="left"/>
      <w:pPr>
        <w:tabs>
          <w:tab w:val="num" w:pos="5760"/>
        </w:tabs>
        <w:ind w:left="5760" w:hanging="360"/>
      </w:pPr>
      <w:rPr>
        <w:rFonts w:ascii="Arial" w:hAnsi="Arial" w:hint="default"/>
      </w:rPr>
    </w:lvl>
    <w:lvl w:ilvl="8" w:tplc="2A30BDC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CB86307"/>
    <w:multiLevelType w:val="hybridMultilevel"/>
    <w:tmpl w:val="9656D1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1"/>
  </w:num>
  <w:num w:numId="3">
    <w:abstractNumId w:val="14"/>
  </w:num>
  <w:num w:numId="4">
    <w:abstractNumId w:val="15"/>
  </w:num>
  <w:num w:numId="5">
    <w:abstractNumId w:val="12"/>
  </w:num>
  <w:num w:numId="6">
    <w:abstractNumId w:val="19"/>
  </w:num>
  <w:num w:numId="7">
    <w:abstractNumId w:val="25"/>
  </w:num>
  <w:num w:numId="8">
    <w:abstractNumId w:val="13"/>
  </w:num>
  <w:num w:numId="9">
    <w:abstractNumId w:val="10"/>
  </w:num>
  <w:num w:numId="10">
    <w:abstractNumId w:val="2"/>
  </w:num>
  <w:num w:numId="11">
    <w:abstractNumId w:val="1"/>
  </w:num>
  <w:num w:numId="12">
    <w:abstractNumId w:val="0"/>
  </w:num>
  <w:num w:numId="13">
    <w:abstractNumId w:val="23"/>
  </w:num>
  <w:num w:numId="14">
    <w:abstractNumId w:val="27"/>
  </w:num>
  <w:num w:numId="15">
    <w:abstractNumId w:val="27"/>
  </w:num>
  <w:num w:numId="16">
    <w:abstractNumId w:val="32"/>
  </w:num>
  <w:num w:numId="17">
    <w:abstractNumId w:val="6"/>
  </w:num>
  <w:num w:numId="18">
    <w:abstractNumId w:val="9"/>
  </w:num>
  <w:num w:numId="19">
    <w:abstractNumId w:val="20"/>
  </w:num>
  <w:num w:numId="20">
    <w:abstractNumId w:val="5"/>
  </w:num>
  <w:num w:numId="21">
    <w:abstractNumId w:val="28"/>
  </w:num>
  <w:num w:numId="22">
    <w:abstractNumId w:val="24"/>
  </w:num>
  <w:num w:numId="23">
    <w:abstractNumId w:val="11"/>
  </w:num>
  <w:num w:numId="24">
    <w:abstractNumId w:val="18"/>
  </w:num>
  <w:num w:numId="25">
    <w:abstractNumId w:val="7"/>
  </w:num>
  <w:num w:numId="26">
    <w:abstractNumId w:val="22"/>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16"/>
  </w:num>
  <w:num w:numId="30">
    <w:abstractNumId w:val="30"/>
  </w:num>
  <w:num w:numId="3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8"/>
  </w:num>
  <w:num w:numId="33">
    <w:abstractNumId w:val="23"/>
    <w:lvlOverride w:ilvl="0">
      <w:startOverride w:val="1"/>
    </w:lvlOverride>
  </w:num>
  <w:num w:numId="34">
    <w:abstractNumId w:val="14"/>
    <w:lvlOverride w:ilvl="0">
      <w:startOverride w:val="1"/>
    </w:lvlOverride>
  </w:num>
  <w:num w:numId="35">
    <w:abstractNumId w:val="23"/>
    <w:lvlOverride w:ilvl="0">
      <w:startOverride w:val="1"/>
    </w:lvlOverride>
  </w:num>
  <w:num w:numId="36">
    <w:abstractNumId w:val="23"/>
    <w:lvlOverride w:ilvl="0">
      <w:startOverride w:val="1"/>
    </w:lvlOverride>
  </w:num>
  <w:num w:numId="37">
    <w:abstractNumId w:val="14"/>
    <w:lvlOverride w:ilvl="0">
      <w:startOverride w:val="1"/>
    </w:lvlOverride>
  </w:num>
  <w:num w:numId="38">
    <w:abstractNumId w:val="31"/>
  </w:num>
  <w:num w:numId="39">
    <w:abstractNumId w:val="29"/>
  </w:num>
  <w:num w:numId="40">
    <w:abstractNumId w:val="17"/>
  </w:num>
  <w:num w:numId="41">
    <w:abstractNumId w:val="14"/>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480A"/>
    <w:rsid w:val="00004BE5"/>
    <w:rsid w:val="00006446"/>
    <w:rsid w:val="00006896"/>
    <w:rsid w:val="00006B58"/>
    <w:rsid w:val="00007CDC"/>
    <w:rsid w:val="00011B28"/>
    <w:rsid w:val="00015D15"/>
    <w:rsid w:val="00016957"/>
    <w:rsid w:val="00017927"/>
    <w:rsid w:val="0002564D"/>
    <w:rsid w:val="00025ECA"/>
    <w:rsid w:val="00027939"/>
    <w:rsid w:val="00027BD2"/>
    <w:rsid w:val="000325B8"/>
    <w:rsid w:val="0003438B"/>
    <w:rsid w:val="00034C15"/>
    <w:rsid w:val="00036BA1"/>
    <w:rsid w:val="00041768"/>
    <w:rsid w:val="000418F8"/>
    <w:rsid w:val="00041B31"/>
    <w:rsid w:val="000422E2"/>
    <w:rsid w:val="00042F22"/>
    <w:rsid w:val="000444EF"/>
    <w:rsid w:val="00045B06"/>
    <w:rsid w:val="000460EB"/>
    <w:rsid w:val="00052A07"/>
    <w:rsid w:val="000534E3"/>
    <w:rsid w:val="0005606A"/>
    <w:rsid w:val="00057117"/>
    <w:rsid w:val="000602F5"/>
    <w:rsid w:val="000616E7"/>
    <w:rsid w:val="00062724"/>
    <w:rsid w:val="0006487E"/>
    <w:rsid w:val="00065E1A"/>
    <w:rsid w:val="00066067"/>
    <w:rsid w:val="00067759"/>
    <w:rsid w:val="00075C5D"/>
    <w:rsid w:val="00077E5F"/>
    <w:rsid w:val="0008036A"/>
    <w:rsid w:val="00080878"/>
    <w:rsid w:val="00080EF0"/>
    <w:rsid w:val="00081A03"/>
    <w:rsid w:val="00081AE6"/>
    <w:rsid w:val="00084886"/>
    <w:rsid w:val="00084FAB"/>
    <w:rsid w:val="000855EB"/>
    <w:rsid w:val="00085B52"/>
    <w:rsid w:val="000866F2"/>
    <w:rsid w:val="000873A8"/>
    <w:rsid w:val="0009009F"/>
    <w:rsid w:val="000901F0"/>
    <w:rsid w:val="00090C4D"/>
    <w:rsid w:val="00091557"/>
    <w:rsid w:val="000924C1"/>
    <w:rsid w:val="000924F0"/>
    <w:rsid w:val="00093474"/>
    <w:rsid w:val="0009510F"/>
    <w:rsid w:val="000954FB"/>
    <w:rsid w:val="00095DAB"/>
    <w:rsid w:val="00097FD0"/>
    <w:rsid w:val="000A1B7B"/>
    <w:rsid w:val="000A1BCE"/>
    <w:rsid w:val="000A56F2"/>
    <w:rsid w:val="000A6644"/>
    <w:rsid w:val="000A7B19"/>
    <w:rsid w:val="000A7D50"/>
    <w:rsid w:val="000B2719"/>
    <w:rsid w:val="000B2BFB"/>
    <w:rsid w:val="000B3A8F"/>
    <w:rsid w:val="000B439C"/>
    <w:rsid w:val="000B4AB9"/>
    <w:rsid w:val="000B58C3"/>
    <w:rsid w:val="000B61E9"/>
    <w:rsid w:val="000C0A81"/>
    <w:rsid w:val="000C165A"/>
    <w:rsid w:val="000C16C8"/>
    <w:rsid w:val="000C2E19"/>
    <w:rsid w:val="000C3DF6"/>
    <w:rsid w:val="000C7530"/>
    <w:rsid w:val="000D0D07"/>
    <w:rsid w:val="000D1356"/>
    <w:rsid w:val="000D1F94"/>
    <w:rsid w:val="000D4797"/>
    <w:rsid w:val="000D7CAF"/>
    <w:rsid w:val="000E0527"/>
    <w:rsid w:val="000E193B"/>
    <w:rsid w:val="000E1E92"/>
    <w:rsid w:val="000E4515"/>
    <w:rsid w:val="000E6E15"/>
    <w:rsid w:val="000F06D6"/>
    <w:rsid w:val="000F0EB1"/>
    <w:rsid w:val="000F1106"/>
    <w:rsid w:val="000F3BE9"/>
    <w:rsid w:val="000F3F6C"/>
    <w:rsid w:val="000F6DF3"/>
    <w:rsid w:val="001005FF"/>
    <w:rsid w:val="001062FB"/>
    <w:rsid w:val="001063E6"/>
    <w:rsid w:val="0010678F"/>
    <w:rsid w:val="00107310"/>
    <w:rsid w:val="001076B5"/>
    <w:rsid w:val="001076C5"/>
    <w:rsid w:val="00110596"/>
    <w:rsid w:val="00113168"/>
    <w:rsid w:val="00113CF4"/>
    <w:rsid w:val="001153EA"/>
    <w:rsid w:val="00115643"/>
    <w:rsid w:val="00116765"/>
    <w:rsid w:val="001174EF"/>
    <w:rsid w:val="001219F5"/>
    <w:rsid w:val="00121A20"/>
    <w:rsid w:val="00121E8D"/>
    <w:rsid w:val="00122DF9"/>
    <w:rsid w:val="00122F2E"/>
    <w:rsid w:val="0012377F"/>
    <w:rsid w:val="00123C02"/>
    <w:rsid w:val="00123D95"/>
    <w:rsid w:val="00124314"/>
    <w:rsid w:val="00124A77"/>
    <w:rsid w:val="001260E0"/>
    <w:rsid w:val="00126B4A"/>
    <w:rsid w:val="00126EC7"/>
    <w:rsid w:val="001302FA"/>
    <w:rsid w:val="0013227F"/>
    <w:rsid w:val="00132FD0"/>
    <w:rsid w:val="001344C0"/>
    <w:rsid w:val="001346FA"/>
    <w:rsid w:val="00135252"/>
    <w:rsid w:val="001372E4"/>
    <w:rsid w:val="00137AB5"/>
    <w:rsid w:val="00137F0B"/>
    <w:rsid w:val="00151E23"/>
    <w:rsid w:val="001526E0"/>
    <w:rsid w:val="00154671"/>
    <w:rsid w:val="00155155"/>
    <w:rsid w:val="001551B5"/>
    <w:rsid w:val="001643A8"/>
    <w:rsid w:val="001659C1"/>
    <w:rsid w:val="001724AD"/>
    <w:rsid w:val="00173A8E"/>
    <w:rsid w:val="00175358"/>
    <w:rsid w:val="00177795"/>
    <w:rsid w:val="0018143F"/>
    <w:rsid w:val="001815BA"/>
    <w:rsid w:val="00181A6B"/>
    <w:rsid w:val="001836F6"/>
    <w:rsid w:val="00190AC1"/>
    <w:rsid w:val="0019341A"/>
    <w:rsid w:val="00194B49"/>
    <w:rsid w:val="00197DF9"/>
    <w:rsid w:val="001A1987"/>
    <w:rsid w:val="001A2564"/>
    <w:rsid w:val="001A6173"/>
    <w:rsid w:val="001A627F"/>
    <w:rsid w:val="001A6CBA"/>
    <w:rsid w:val="001B099C"/>
    <w:rsid w:val="001B0D97"/>
    <w:rsid w:val="001B5A5D"/>
    <w:rsid w:val="001C1CE5"/>
    <w:rsid w:val="001C3D2A"/>
    <w:rsid w:val="001C5118"/>
    <w:rsid w:val="001C5574"/>
    <w:rsid w:val="001C6495"/>
    <w:rsid w:val="001C64DD"/>
    <w:rsid w:val="001D0DCF"/>
    <w:rsid w:val="001D296B"/>
    <w:rsid w:val="001D51BA"/>
    <w:rsid w:val="001D6342"/>
    <w:rsid w:val="001D6D53"/>
    <w:rsid w:val="001D6F08"/>
    <w:rsid w:val="001D7831"/>
    <w:rsid w:val="001E58E2"/>
    <w:rsid w:val="001E6D10"/>
    <w:rsid w:val="001E7AED"/>
    <w:rsid w:val="001F087C"/>
    <w:rsid w:val="001F3467"/>
    <w:rsid w:val="001F3916"/>
    <w:rsid w:val="001F54C5"/>
    <w:rsid w:val="001F662C"/>
    <w:rsid w:val="001F7074"/>
    <w:rsid w:val="00200490"/>
    <w:rsid w:val="00201F3A"/>
    <w:rsid w:val="00203A99"/>
    <w:rsid w:val="00203F96"/>
    <w:rsid w:val="00204DBB"/>
    <w:rsid w:val="002069B2"/>
    <w:rsid w:val="00207FA3"/>
    <w:rsid w:val="00213E1E"/>
    <w:rsid w:val="00214DA8"/>
    <w:rsid w:val="00215423"/>
    <w:rsid w:val="002158FA"/>
    <w:rsid w:val="00215A53"/>
    <w:rsid w:val="0021735F"/>
    <w:rsid w:val="00217D43"/>
    <w:rsid w:val="00220600"/>
    <w:rsid w:val="002224DB"/>
    <w:rsid w:val="00223FCB"/>
    <w:rsid w:val="002252C3"/>
    <w:rsid w:val="002257C5"/>
    <w:rsid w:val="00225C54"/>
    <w:rsid w:val="00227E24"/>
    <w:rsid w:val="00230765"/>
    <w:rsid w:val="002319E4"/>
    <w:rsid w:val="00234E3F"/>
    <w:rsid w:val="00235632"/>
    <w:rsid w:val="00235872"/>
    <w:rsid w:val="00237F50"/>
    <w:rsid w:val="00241559"/>
    <w:rsid w:val="00241FDD"/>
    <w:rsid w:val="002435B3"/>
    <w:rsid w:val="002458EB"/>
    <w:rsid w:val="00245ECE"/>
    <w:rsid w:val="0024622C"/>
    <w:rsid w:val="00247E48"/>
    <w:rsid w:val="002500C8"/>
    <w:rsid w:val="00251148"/>
    <w:rsid w:val="00251500"/>
    <w:rsid w:val="0025159A"/>
    <w:rsid w:val="00251949"/>
    <w:rsid w:val="002562F8"/>
    <w:rsid w:val="00257543"/>
    <w:rsid w:val="00260C19"/>
    <w:rsid w:val="002617E7"/>
    <w:rsid w:val="00261FC8"/>
    <w:rsid w:val="00264228"/>
    <w:rsid w:val="00264334"/>
    <w:rsid w:val="0026473E"/>
    <w:rsid w:val="00266214"/>
    <w:rsid w:val="00267C83"/>
    <w:rsid w:val="00270083"/>
    <w:rsid w:val="00270403"/>
    <w:rsid w:val="0027144F"/>
    <w:rsid w:val="00271F3A"/>
    <w:rsid w:val="002720C3"/>
    <w:rsid w:val="00272271"/>
    <w:rsid w:val="00273278"/>
    <w:rsid w:val="002737F4"/>
    <w:rsid w:val="0027544A"/>
    <w:rsid w:val="002805F5"/>
    <w:rsid w:val="00280751"/>
    <w:rsid w:val="0028280A"/>
    <w:rsid w:val="00283FA1"/>
    <w:rsid w:val="002854D5"/>
    <w:rsid w:val="00286ACD"/>
    <w:rsid w:val="00287838"/>
    <w:rsid w:val="002907B5"/>
    <w:rsid w:val="00291663"/>
    <w:rsid w:val="00292EB7"/>
    <w:rsid w:val="0029321E"/>
    <w:rsid w:val="00296227"/>
    <w:rsid w:val="002963C2"/>
    <w:rsid w:val="00296D79"/>
    <w:rsid w:val="00296D80"/>
    <w:rsid w:val="00296F44"/>
    <w:rsid w:val="0029777D"/>
    <w:rsid w:val="002A055E"/>
    <w:rsid w:val="002A17BC"/>
    <w:rsid w:val="002A1AE5"/>
    <w:rsid w:val="002A1D4E"/>
    <w:rsid w:val="002A2869"/>
    <w:rsid w:val="002A557A"/>
    <w:rsid w:val="002B24D6"/>
    <w:rsid w:val="002C02EA"/>
    <w:rsid w:val="002C0960"/>
    <w:rsid w:val="002C1AAA"/>
    <w:rsid w:val="002C41E6"/>
    <w:rsid w:val="002C7FD6"/>
    <w:rsid w:val="002D071A"/>
    <w:rsid w:val="002D34B2"/>
    <w:rsid w:val="002D4322"/>
    <w:rsid w:val="002D7637"/>
    <w:rsid w:val="002E17F2"/>
    <w:rsid w:val="002E7691"/>
    <w:rsid w:val="002E7CAE"/>
    <w:rsid w:val="002F2771"/>
    <w:rsid w:val="002F2786"/>
    <w:rsid w:val="002F37A9"/>
    <w:rsid w:val="00301CE6"/>
    <w:rsid w:val="0030256B"/>
    <w:rsid w:val="0030304F"/>
    <w:rsid w:val="0030501F"/>
    <w:rsid w:val="00307BA1"/>
    <w:rsid w:val="0031138D"/>
    <w:rsid w:val="00311702"/>
    <w:rsid w:val="00311E82"/>
    <w:rsid w:val="00312922"/>
    <w:rsid w:val="00312CE0"/>
    <w:rsid w:val="00313FD6"/>
    <w:rsid w:val="003143BD"/>
    <w:rsid w:val="00314AD4"/>
    <w:rsid w:val="00317197"/>
    <w:rsid w:val="003203ED"/>
    <w:rsid w:val="00320E22"/>
    <w:rsid w:val="003212AF"/>
    <w:rsid w:val="00322154"/>
    <w:rsid w:val="003222AB"/>
    <w:rsid w:val="00322C9F"/>
    <w:rsid w:val="003249E4"/>
    <w:rsid w:val="00324D23"/>
    <w:rsid w:val="00326732"/>
    <w:rsid w:val="00326D57"/>
    <w:rsid w:val="00331751"/>
    <w:rsid w:val="00331DE4"/>
    <w:rsid w:val="00333A84"/>
    <w:rsid w:val="00334579"/>
    <w:rsid w:val="00335858"/>
    <w:rsid w:val="00335F39"/>
    <w:rsid w:val="00336BDA"/>
    <w:rsid w:val="0033733C"/>
    <w:rsid w:val="00340A45"/>
    <w:rsid w:val="00340A56"/>
    <w:rsid w:val="00342BD7"/>
    <w:rsid w:val="00343459"/>
    <w:rsid w:val="00343A07"/>
    <w:rsid w:val="00346DB5"/>
    <w:rsid w:val="003477B1"/>
    <w:rsid w:val="00352481"/>
    <w:rsid w:val="00352D87"/>
    <w:rsid w:val="0035482C"/>
    <w:rsid w:val="0035728D"/>
    <w:rsid w:val="00357380"/>
    <w:rsid w:val="003602D9"/>
    <w:rsid w:val="003604CE"/>
    <w:rsid w:val="0036384F"/>
    <w:rsid w:val="0036688E"/>
    <w:rsid w:val="003670C4"/>
    <w:rsid w:val="00370E47"/>
    <w:rsid w:val="003742AC"/>
    <w:rsid w:val="00376B9D"/>
    <w:rsid w:val="00377CE1"/>
    <w:rsid w:val="0038064A"/>
    <w:rsid w:val="00384372"/>
    <w:rsid w:val="00384BF4"/>
    <w:rsid w:val="0038531D"/>
    <w:rsid w:val="00385BF0"/>
    <w:rsid w:val="003860B0"/>
    <w:rsid w:val="00387E49"/>
    <w:rsid w:val="00390359"/>
    <w:rsid w:val="003939FF"/>
    <w:rsid w:val="00394001"/>
    <w:rsid w:val="003A16A6"/>
    <w:rsid w:val="003A2223"/>
    <w:rsid w:val="003A2692"/>
    <w:rsid w:val="003A2A0F"/>
    <w:rsid w:val="003A45A1"/>
    <w:rsid w:val="003A52F5"/>
    <w:rsid w:val="003A5B0A"/>
    <w:rsid w:val="003A6BAC"/>
    <w:rsid w:val="003A7EF3"/>
    <w:rsid w:val="003B159C"/>
    <w:rsid w:val="003B2A14"/>
    <w:rsid w:val="003B33E5"/>
    <w:rsid w:val="003B369F"/>
    <w:rsid w:val="003B36A3"/>
    <w:rsid w:val="003B3C0F"/>
    <w:rsid w:val="003B7FE5"/>
    <w:rsid w:val="003C11C8"/>
    <w:rsid w:val="003C2702"/>
    <w:rsid w:val="003C585B"/>
    <w:rsid w:val="003C6EF3"/>
    <w:rsid w:val="003C7806"/>
    <w:rsid w:val="003D0607"/>
    <w:rsid w:val="003D109F"/>
    <w:rsid w:val="003D2478"/>
    <w:rsid w:val="003D2DDC"/>
    <w:rsid w:val="003D2FC4"/>
    <w:rsid w:val="003D3866"/>
    <w:rsid w:val="003D3C45"/>
    <w:rsid w:val="003D4D40"/>
    <w:rsid w:val="003D5B1F"/>
    <w:rsid w:val="003E04AC"/>
    <w:rsid w:val="003E072B"/>
    <w:rsid w:val="003E15FA"/>
    <w:rsid w:val="003E55E4"/>
    <w:rsid w:val="003E74E3"/>
    <w:rsid w:val="003F011C"/>
    <w:rsid w:val="003F05C7"/>
    <w:rsid w:val="003F2CD4"/>
    <w:rsid w:val="003F3103"/>
    <w:rsid w:val="003F6BBE"/>
    <w:rsid w:val="003F6ED2"/>
    <w:rsid w:val="004000E8"/>
    <w:rsid w:val="00401247"/>
    <w:rsid w:val="00402E2B"/>
    <w:rsid w:val="0040512B"/>
    <w:rsid w:val="00405CA5"/>
    <w:rsid w:val="004071DD"/>
    <w:rsid w:val="00407CD3"/>
    <w:rsid w:val="00410134"/>
    <w:rsid w:val="00410B72"/>
    <w:rsid w:val="00410F18"/>
    <w:rsid w:val="00410FF2"/>
    <w:rsid w:val="0041263E"/>
    <w:rsid w:val="00412820"/>
    <w:rsid w:val="00413AAC"/>
    <w:rsid w:val="0041547C"/>
    <w:rsid w:val="0041726E"/>
    <w:rsid w:val="00421105"/>
    <w:rsid w:val="004242F4"/>
    <w:rsid w:val="00425743"/>
    <w:rsid w:val="00427248"/>
    <w:rsid w:val="00437447"/>
    <w:rsid w:val="00441A92"/>
    <w:rsid w:val="00444F56"/>
    <w:rsid w:val="00446488"/>
    <w:rsid w:val="004466C2"/>
    <w:rsid w:val="004517AA"/>
    <w:rsid w:val="00451C61"/>
    <w:rsid w:val="00452CAC"/>
    <w:rsid w:val="00454DB3"/>
    <w:rsid w:val="0045523E"/>
    <w:rsid w:val="00457565"/>
    <w:rsid w:val="00457B71"/>
    <w:rsid w:val="00457CD9"/>
    <w:rsid w:val="00460601"/>
    <w:rsid w:val="004621E8"/>
    <w:rsid w:val="00462C81"/>
    <w:rsid w:val="00463619"/>
    <w:rsid w:val="00465F3A"/>
    <w:rsid w:val="004669E2"/>
    <w:rsid w:val="00470C31"/>
    <w:rsid w:val="00472543"/>
    <w:rsid w:val="004734D0"/>
    <w:rsid w:val="0047556B"/>
    <w:rsid w:val="00475C6C"/>
    <w:rsid w:val="00476929"/>
    <w:rsid w:val="00477768"/>
    <w:rsid w:val="004821D5"/>
    <w:rsid w:val="004843B1"/>
    <w:rsid w:val="00487488"/>
    <w:rsid w:val="00492BC5"/>
    <w:rsid w:val="00494B81"/>
    <w:rsid w:val="004964F1"/>
    <w:rsid w:val="00496F4E"/>
    <w:rsid w:val="00497006"/>
    <w:rsid w:val="004A16BC"/>
    <w:rsid w:val="004A2B94"/>
    <w:rsid w:val="004A6952"/>
    <w:rsid w:val="004A7E6E"/>
    <w:rsid w:val="004B014E"/>
    <w:rsid w:val="004B3F31"/>
    <w:rsid w:val="004B4D41"/>
    <w:rsid w:val="004B7C0C"/>
    <w:rsid w:val="004C1682"/>
    <w:rsid w:val="004C3898"/>
    <w:rsid w:val="004C4DA7"/>
    <w:rsid w:val="004C4E6A"/>
    <w:rsid w:val="004D36B1"/>
    <w:rsid w:val="004D7EBD"/>
    <w:rsid w:val="004E0434"/>
    <w:rsid w:val="004E1759"/>
    <w:rsid w:val="004E2680"/>
    <w:rsid w:val="004E28F9"/>
    <w:rsid w:val="004E462E"/>
    <w:rsid w:val="004E4678"/>
    <w:rsid w:val="004E4F2C"/>
    <w:rsid w:val="004E56DC"/>
    <w:rsid w:val="004E61B0"/>
    <w:rsid w:val="004E734C"/>
    <w:rsid w:val="004E7438"/>
    <w:rsid w:val="004E76F4"/>
    <w:rsid w:val="004F064E"/>
    <w:rsid w:val="004F0B4E"/>
    <w:rsid w:val="004F0B6C"/>
    <w:rsid w:val="004F2078"/>
    <w:rsid w:val="004F3860"/>
    <w:rsid w:val="004F4DA3"/>
    <w:rsid w:val="004F524D"/>
    <w:rsid w:val="00506557"/>
    <w:rsid w:val="00506678"/>
    <w:rsid w:val="0050677A"/>
    <w:rsid w:val="005108D8"/>
    <w:rsid w:val="005116F9"/>
    <w:rsid w:val="0051199C"/>
    <w:rsid w:val="00512571"/>
    <w:rsid w:val="00512E79"/>
    <w:rsid w:val="00512FD4"/>
    <w:rsid w:val="00514CF8"/>
    <w:rsid w:val="005153A7"/>
    <w:rsid w:val="005207D9"/>
    <w:rsid w:val="005219CF"/>
    <w:rsid w:val="00522D31"/>
    <w:rsid w:val="005254D9"/>
    <w:rsid w:val="00531164"/>
    <w:rsid w:val="005317B9"/>
    <w:rsid w:val="005321B3"/>
    <w:rsid w:val="005334DF"/>
    <w:rsid w:val="005338D0"/>
    <w:rsid w:val="00534B59"/>
    <w:rsid w:val="00536759"/>
    <w:rsid w:val="00537C62"/>
    <w:rsid w:val="00543ED6"/>
    <w:rsid w:val="005468B5"/>
    <w:rsid w:val="00546970"/>
    <w:rsid w:val="0054743D"/>
    <w:rsid w:val="00550001"/>
    <w:rsid w:val="005518BD"/>
    <w:rsid w:val="00554E19"/>
    <w:rsid w:val="00556E14"/>
    <w:rsid w:val="0056121F"/>
    <w:rsid w:val="00561C13"/>
    <w:rsid w:val="00570F99"/>
    <w:rsid w:val="00572505"/>
    <w:rsid w:val="005823B9"/>
    <w:rsid w:val="00582809"/>
    <w:rsid w:val="00583C22"/>
    <w:rsid w:val="00583D54"/>
    <w:rsid w:val="0058597A"/>
    <w:rsid w:val="0058798C"/>
    <w:rsid w:val="005900FA"/>
    <w:rsid w:val="0059090F"/>
    <w:rsid w:val="00591ADF"/>
    <w:rsid w:val="005935A4"/>
    <w:rsid w:val="005948C2"/>
    <w:rsid w:val="005955D9"/>
    <w:rsid w:val="00595DCA"/>
    <w:rsid w:val="00596BF0"/>
    <w:rsid w:val="0059779B"/>
    <w:rsid w:val="005A209A"/>
    <w:rsid w:val="005A2941"/>
    <w:rsid w:val="005A3F97"/>
    <w:rsid w:val="005A662D"/>
    <w:rsid w:val="005B2BCB"/>
    <w:rsid w:val="005B2C89"/>
    <w:rsid w:val="005B35D7"/>
    <w:rsid w:val="005B392A"/>
    <w:rsid w:val="005B3AA3"/>
    <w:rsid w:val="005B6F83"/>
    <w:rsid w:val="005C2D16"/>
    <w:rsid w:val="005C4532"/>
    <w:rsid w:val="005C74FB"/>
    <w:rsid w:val="005D1602"/>
    <w:rsid w:val="005D7561"/>
    <w:rsid w:val="005E385F"/>
    <w:rsid w:val="005E3DE7"/>
    <w:rsid w:val="005E3EEB"/>
    <w:rsid w:val="005E5B81"/>
    <w:rsid w:val="005F2A0F"/>
    <w:rsid w:val="005F2CB1"/>
    <w:rsid w:val="005F3025"/>
    <w:rsid w:val="005F53F5"/>
    <w:rsid w:val="005F618C"/>
    <w:rsid w:val="005F6A5D"/>
    <w:rsid w:val="005F70BD"/>
    <w:rsid w:val="0060283C"/>
    <w:rsid w:val="006046A6"/>
    <w:rsid w:val="00604F14"/>
    <w:rsid w:val="00605F62"/>
    <w:rsid w:val="00606360"/>
    <w:rsid w:val="00610361"/>
    <w:rsid w:val="00610417"/>
    <w:rsid w:val="00611A89"/>
    <w:rsid w:val="00611B83"/>
    <w:rsid w:val="0061206D"/>
    <w:rsid w:val="00612236"/>
    <w:rsid w:val="00613257"/>
    <w:rsid w:val="00620A71"/>
    <w:rsid w:val="00620D80"/>
    <w:rsid w:val="00622FBF"/>
    <w:rsid w:val="006234A6"/>
    <w:rsid w:val="00624D23"/>
    <w:rsid w:val="006278BA"/>
    <w:rsid w:val="00630001"/>
    <w:rsid w:val="006311B3"/>
    <w:rsid w:val="00631D00"/>
    <w:rsid w:val="0063284C"/>
    <w:rsid w:val="00636398"/>
    <w:rsid w:val="006368D3"/>
    <w:rsid w:val="00636BA2"/>
    <w:rsid w:val="0063753A"/>
    <w:rsid w:val="006377EC"/>
    <w:rsid w:val="0064151F"/>
    <w:rsid w:val="00641533"/>
    <w:rsid w:val="0064208D"/>
    <w:rsid w:val="00643475"/>
    <w:rsid w:val="0064396A"/>
    <w:rsid w:val="00643A60"/>
    <w:rsid w:val="0064404C"/>
    <w:rsid w:val="0064464D"/>
    <w:rsid w:val="00645F60"/>
    <w:rsid w:val="0064624E"/>
    <w:rsid w:val="00647230"/>
    <w:rsid w:val="00650AB9"/>
    <w:rsid w:val="00650EEB"/>
    <w:rsid w:val="00651D1C"/>
    <w:rsid w:val="00653162"/>
    <w:rsid w:val="00655733"/>
    <w:rsid w:val="00655ACD"/>
    <w:rsid w:val="00655F1C"/>
    <w:rsid w:val="0065609B"/>
    <w:rsid w:val="00656A92"/>
    <w:rsid w:val="00656DDE"/>
    <w:rsid w:val="0066011D"/>
    <w:rsid w:val="006607C0"/>
    <w:rsid w:val="006613A6"/>
    <w:rsid w:val="006627A2"/>
    <w:rsid w:val="006634E6"/>
    <w:rsid w:val="0066359C"/>
    <w:rsid w:val="00663C2D"/>
    <w:rsid w:val="006655EE"/>
    <w:rsid w:val="0066738B"/>
    <w:rsid w:val="00667EE7"/>
    <w:rsid w:val="00670922"/>
    <w:rsid w:val="00670BE1"/>
    <w:rsid w:val="0067218F"/>
    <w:rsid w:val="00672814"/>
    <w:rsid w:val="00672F9A"/>
    <w:rsid w:val="006741F2"/>
    <w:rsid w:val="00674CC3"/>
    <w:rsid w:val="00675C72"/>
    <w:rsid w:val="00676901"/>
    <w:rsid w:val="006771F9"/>
    <w:rsid w:val="006776D7"/>
    <w:rsid w:val="0068021F"/>
    <w:rsid w:val="00681003"/>
    <w:rsid w:val="006817C9"/>
    <w:rsid w:val="006821D2"/>
    <w:rsid w:val="00683ECE"/>
    <w:rsid w:val="00684B5D"/>
    <w:rsid w:val="00686BEA"/>
    <w:rsid w:val="00693420"/>
    <w:rsid w:val="00695FC2"/>
    <w:rsid w:val="00696949"/>
    <w:rsid w:val="00697052"/>
    <w:rsid w:val="006A41E4"/>
    <w:rsid w:val="006A46FB"/>
    <w:rsid w:val="006A5E28"/>
    <w:rsid w:val="006A697B"/>
    <w:rsid w:val="006A7AFF"/>
    <w:rsid w:val="006B1816"/>
    <w:rsid w:val="006B2099"/>
    <w:rsid w:val="006B31F0"/>
    <w:rsid w:val="006B50CF"/>
    <w:rsid w:val="006C03B8"/>
    <w:rsid w:val="006C2A21"/>
    <w:rsid w:val="006C2B12"/>
    <w:rsid w:val="006C2FDC"/>
    <w:rsid w:val="006C4A4B"/>
    <w:rsid w:val="006C5CFF"/>
    <w:rsid w:val="006C5EC9"/>
    <w:rsid w:val="006C6059"/>
    <w:rsid w:val="006C7522"/>
    <w:rsid w:val="006C7978"/>
    <w:rsid w:val="006D0BC9"/>
    <w:rsid w:val="006D3AC2"/>
    <w:rsid w:val="006D4130"/>
    <w:rsid w:val="006D6F08"/>
    <w:rsid w:val="006E062C"/>
    <w:rsid w:val="006E17F7"/>
    <w:rsid w:val="006E28B7"/>
    <w:rsid w:val="006E2FB7"/>
    <w:rsid w:val="006E3310"/>
    <w:rsid w:val="006E4E39"/>
    <w:rsid w:val="006E565E"/>
    <w:rsid w:val="006E5C98"/>
    <w:rsid w:val="006E5FA3"/>
    <w:rsid w:val="006E673D"/>
    <w:rsid w:val="006E7D3B"/>
    <w:rsid w:val="006F1B70"/>
    <w:rsid w:val="006F2117"/>
    <w:rsid w:val="006F2235"/>
    <w:rsid w:val="006F341D"/>
    <w:rsid w:val="006F3CDE"/>
    <w:rsid w:val="006F415D"/>
    <w:rsid w:val="006F58D4"/>
    <w:rsid w:val="006F794B"/>
    <w:rsid w:val="00700DD2"/>
    <w:rsid w:val="00700F32"/>
    <w:rsid w:val="00701EAD"/>
    <w:rsid w:val="007023D0"/>
    <w:rsid w:val="0070346E"/>
    <w:rsid w:val="00704EDB"/>
    <w:rsid w:val="0070537F"/>
    <w:rsid w:val="00706101"/>
    <w:rsid w:val="00707072"/>
    <w:rsid w:val="00707D61"/>
    <w:rsid w:val="00712287"/>
    <w:rsid w:val="00712772"/>
    <w:rsid w:val="007127FB"/>
    <w:rsid w:val="0071291B"/>
    <w:rsid w:val="007148D3"/>
    <w:rsid w:val="00715B9A"/>
    <w:rsid w:val="007207E0"/>
    <w:rsid w:val="00721593"/>
    <w:rsid w:val="007231C6"/>
    <w:rsid w:val="0072478E"/>
    <w:rsid w:val="00726EA6"/>
    <w:rsid w:val="00727208"/>
    <w:rsid w:val="00727680"/>
    <w:rsid w:val="007348B1"/>
    <w:rsid w:val="00734B23"/>
    <w:rsid w:val="007362A6"/>
    <w:rsid w:val="00736D7D"/>
    <w:rsid w:val="00740E58"/>
    <w:rsid w:val="007445A0"/>
    <w:rsid w:val="0074524B"/>
    <w:rsid w:val="00747D8B"/>
    <w:rsid w:val="00751228"/>
    <w:rsid w:val="00753850"/>
    <w:rsid w:val="007571E1"/>
    <w:rsid w:val="007604B2"/>
    <w:rsid w:val="00765281"/>
    <w:rsid w:val="00766BAD"/>
    <w:rsid w:val="00770154"/>
    <w:rsid w:val="00772584"/>
    <w:rsid w:val="00772B30"/>
    <w:rsid w:val="007730BD"/>
    <w:rsid w:val="007755F2"/>
    <w:rsid w:val="00776971"/>
    <w:rsid w:val="007802A7"/>
    <w:rsid w:val="0078177E"/>
    <w:rsid w:val="00782881"/>
    <w:rsid w:val="00782D5B"/>
    <w:rsid w:val="00782FB4"/>
    <w:rsid w:val="0078304C"/>
    <w:rsid w:val="00783673"/>
    <w:rsid w:val="00785490"/>
    <w:rsid w:val="00791950"/>
    <w:rsid w:val="007925EA"/>
    <w:rsid w:val="00793CD8"/>
    <w:rsid w:val="00795C92"/>
    <w:rsid w:val="00796231"/>
    <w:rsid w:val="007A1CB3"/>
    <w:rsid w:val="007A306F"/>
    <w:rsid w:val="007A43A6"/>
    <w:rsid w:val="007A4A85"/>
    <w:rsid w:val="007A58A6"/>
    <w:rsid w:val="007A6F08"/>
    <w:rsid w:val="007B1199"/>
    <w:rsid w:val="007B15A8"/>
    <w:rsid w:val="007B3702"/>
    <w:rsid w:val="007B3D2D"/>
    <w:rsid w:val="007B50AE"/>
    <w:rsid w:val="007B51DF"/>
    <w:rsid w:val="007B767C"/>
    <w:rsid w:val="007C05DD"/>
    <w:rsid w:val="007C3D18"/>
    <w:rsid w:val="007C4E81"/>
    <w:rsid w:val="007C60BF"/>
    <w:rsid w:val="007C6A07"/>
    <w:rsid w:val="007C75A1"/>
    <w:rsid w:val="007C77A5"/>
    <w:rsid w:val="007D04E5"/>
    <w:rsid w:val="007D1FCB"/>
    <w:rsid w:val="007D5901"/>
    <w:rsid w:val="007D7526"/>
    <w:rsid w:val="007D7745"/>
    <w:rsid w:val="007E0580"/>
    <w:rsid w:val="007E16AA"/>
    <w:rsid w:val="007E1D79"/>
    <w:rsid w:val="007E4405"/>
    <w:rsid w:val="007E4610"/>
    <w:rsid w:val="007E4715"/>
    <w:rsid w:val="007E505B"/>
    <w:rsid w:val="007E50E4"/>
    <w:rsid w:val="007E6F09"/>
    <w:rsid w:val="007E7091"/>
    <w:rsid w:val="007F1388"/>
    <w:rsid w:val="007F2728"/>
    <w:rsid w:val="007F31D4"/>
    <w:rsid w:val="007F4FBE"/>
    <w:rsid w:val="00802E78"/>
    <w:rsid w:val="00803FAE"/>
    <w:rsid w:val="00804745"/>
    <w:rsid w:val="0080605F"/>
    <w:rsid w:val="00807786"/>
    <w:rsid w:val="00811FCB"/>
    <w:rsid w:val="00812FA4"/>
    <w:rsid w:val="008132E5"/>
    <w:rsid w:val="00815273"/>
    <w:rsid w:val="008158D6"/>
    <w:rsid w:val="00815FF0"/>
    <w:rsid w:val="00817196"/>
    <w:rsid w:val="008235DB"/>
    <w:rsid w:val="00824AB4"/>
    <w:rsid w:val="00825C42"/>
    <w:rsid w:val="00825D25"/>
    <w:rsid w:val="00827D6F"/>
    <w:rsid w:val="008307B0"/>
    <w:rsid w:val="008362FC"/>
    <w:rsid w:val="008376AC"/>
    <w:rsid w:val="00837EDA"/>
    <w:rsid w:val="0084044A"/>
    <w:rsid w:val="008407DD"/>
    <w:rsid w:val="008444E8"/>
    <w:rsid w:val="00844E80"/>
    <w:rsid w:val="008467D6"/>
    <w:rsid w:val="00846FE7"/>
    <w:rsid w:val="008477CD"/>
    <w:rsid w:val="00850CEC"/>
    <w:rsid w:val="00856911"/>
    <w:rsid w:val="00863435"/>
    <w:rsid w:val="008677FD"/>
    <w:rsid w:val="008706D4"/>
    <w:rsid w:val="00870F8A"/>
    <w:rsid w:val="0087129E"/>
    <w:rsid w:val="008719A4"/>
    <w:rsid w:val="00871D23"/>
    <w:rsid w:val="00874312"/>
    <w:rsid w:val="0087437C"/>
    <w:rsid w:val="00875CD7"/>
    <w:rsid w:val="0087621E"/>
    <w:rsid w:val="00876B4D"/>
    <w:rsid w:val="00877F18"/>
    <w:rsid w:val="00880622"/>
    <w:rsid w:val="00883AAB"/>
    <w:rsid w:val="008864F0"/>
    <w:rsid w:val="00894A88"/>
    <w:rsid w:val="00895386"/>
    <w:rsid w:val="00895B85"/>
    <w:rsid w:val="00896A80"/>
    <w:rsid w:val="008A21FF"/>
    <w:rsid w:val="008A2CE2"/>
    <w:rsid w:val="008A30AC"/>
    <w:rsid w:val="008A44B8"/>
    <w:rsid w:val="008A5094"/>
    <w:rsid w:val="008A51A8"/>
    <w:rsid w:val="008A54C7"/>
    <w:rsid w:val="008A60FD"/>
    <w:rsid w:val="008A61A8"/>
    <w:rsid w:val="008A77D8"/>
    <w:rsid w:val="008B0483"/>
    <w:rsid w:val="008B120C"/>
    <w:rsid w:val="008B51A0"/>
    <w:rsid w:val="008B592A"/>
    <w:rsid w:val="008B6712"/>
    <w:rsid w:val="008B7B5C"/>
    <w:rsid w:val="008C0C99"/>
    <w:rsid w:val="008C2017"/>
    <w:rsid w:val="008C4958"/>
    <w:rsid w:val="008C4BAA"/>
    <w:rsid w:val="008C55AE"/>
    <w:rsid w:val="008C6AE8"/>
    <w:rsid w:val="008C7573"/>
    <w:rsid w:val="008D34F1"/>
    <w:rsid w:val="008D395B"/>
    <w:rsid w:val="008D39D8"/>
    <w:rsid w:val="008D6D1A"/>
    <w:rsid w:val="008E065E"/>
    <w:rsid w:val="008E0927"/>
    <w:rsid w:val="008E1909"/>
    <w:rsid w:val="008E482B"/>
    <w:rsid w:val="008F10E9"/>
    <w:rsid w:val="008F1EAB"/>
    <w:rsid w:val="008F33DC"/>
    <w:rsid w:val="008F38E5"/>
    <w:rsid w:val="008F477F"/>
    <w:rsid w:val="009020AD"/>
    <w:rsid w:val="00902350"/>
    <w:rsid w:val="0090336B"/>
    <w:rsid w:val="009053AA"/>
    <w:rsid w:val="00906939"/>
    <w:rsid w:val="00910B7D"/>
    <w:rsid w:val="00911DFB"/>
    <w:rsid w:val="009139D9"/>
    <w:rsid w:val="00914AD8"/>
    <w:rsid w:val="009155CD"/>
    <w:rsid w:val="00916079"/>
    <w:rsid w:val="00917CE9"/>
    <w:rsid w:val="00920193"/>
    <w:rsid w:val="00920BF2"/>
    <w:rsid w:val="00922010"/>
    <w:rsid w:val="009228A1"/>
    <w:rsid w:val="00922EF8"/>
    <w:rsid w:val="00924798"/>
    <w:rsid w:val="009279D3"/>
    <w:rsid w:val="00931BD9"/>
    <w:rsid w:val="009335EE"/>
    <w:rsid w:val="009336BF"/>
    <w:rsid w:val="009368F3"/>
    <w:rsid w:val="00936D27"/>
    <w:rsid w:val="00941636"/>
    <w:rsid w:val="00943742"/>
    <w:rsid w:val="00945C05"/>
    <w:rsid w:val="00946945"/>
    <w:rsid w:val="00947713"/>
    <w:rsid w:val="00950BC2"/>
    <w:rsid w:val="00950DE7"/>
    <w:rsid w:val="00953920"/>
    <w:rsid w:val="00953D47"/>
    <w:rsid w:val="0095681E"/>
    <w:rsid w:val="009572D4"/>
    <w:rsid w:val="00961921"/>
    <w:rsid w:val="0096430A"/>
    <w:rsid w:val="0096554B"/>
    <w:rsid w:val="0096584A"/>
    <w:rsid w:val="00970E55"/>
    <w:rsid w:val="00971F08"/>
    <w:rsid w:val="00974F23"/>
    <w:rsid w:val="0097603D"/>
    <w:rsid w:val="00976949"/>
    <w:rsid w:val="00980477"/>
    <w:rsid w:val="00985253"/>
    <w:rsid w:val="009853B3"/>
    <w:rsid w:val="0098796A"/>
    <w:rsid w:val="00990630"/>
    <w:rsid w:val="00991761"/>
    <w:rsid w:val="009924E3"/>
    <w:rsid w:val="00992DCA"/>
    <w:rsid w:val="00994DCA"/>
    <w:rsid w:val="009960EC"/>
    <w:rsid w:val="00996B44"/>
    <w:rsid w:val="009970DD"/>
    <w:rsid w:val="009A0927"/>
    <w:rsid w:val="009A0FBA"/>
    <w:rsid w:val="009A1601"/>
    <w:rsid w:val="009A462D"/>
    <w:rsid w:val="009A5CBA"/>
    <w:rsid w:val="009B1F30"/>
    <w:rsid w:val="009B3AC2"/>
    <w:rsid w:val="009B4DF4"/>
    <w:rsid w:val="009B5283"/>
    <w:rsid w:val="009B564E"/>
    <w:rsid w:val="009B7E87"/>
    <w:rsid w:val="009C1399"/>
    <w:rsid w:val="009C403E"/>
    <w:rsid w:val="009C5E38"/>
    <w:rsid w:val="009C7EF7"/>
    <w:rsid w:val="009D038A"/>
    <w:rsid w:val="009D1E0C"/>
    <w:rsid w:val="009D22A0"/>
    <w:rsid w:val="009D318D"/>
    <w:rsid w:val="009D4E0A"/>
    <w:rsid w:val="009D4FF0"/>
    <w:rsid w:val="009D703C"/>
    <w:rsid w:val="009D718F"/>
    <w:rsid w:val="009E068F"/>
    <w:rsid w:val="009E14E0"/>
    <w:rsid w:val="009E35DB"/>
    <w:rsid w:val="009E47A3"/>
    <w:rsid w:val="009E4897"/>
    <w:rsid w:val="009E55B1"/>
    <w:rsid w:val="009F08F3"/>
    <w:rsid w:val="009F0EBC"/>
    <w:rsid w:val="009F344F"/>
    <w:rsid w:val="009F390C"/>
    <w:rsid w:val="009F402D"/>
    <w:rsid w:val="009F49BE"/>
    <w:rsid w:val="009F5E2F"/>
    <w:rsid w:val="00A01189"/>
    <w:rsid w:val="00A048A8"/>
    <w:rsid w:val="00A04F49"/>
    <w:rsid w:val="00A1051C"/>
    <w:rsid w:val="00A13E54"/>
    <w:rsid w:val="00A14F4E"/>
    <w:rsid w:val="00A16CCA"/>
    <w:rsid w:val="00A17F63"/>
    <w:rsid w:val="00A2193B"/>
    <w:rsid w:val="00A224DE"/>
    <w:rsid w:val="00A2351A"/>
    <w:rsid w:val="00A23F02"/>
    <w:rsid w:val="00A241CC"/>
    <w:rsid w:val="00A24C36"/>
    <w:rsid w:val="00A256F8"/>
    <w:rsid w:val="00A264A9"/>
    <w:rsid w:val="00A27785"/>
    <w:rsid w:val="00A30187"/>
    <w:rsid w:val="00A3448A"/>
    <w:rsid w:val="00A36297"/>
    <w:rsid w:val="00A41E2B"/>
    <w:rsid w:val="00A436F3"/>
    <w:rsid w:val="00A45B74"/>
    <w:rsid w:val="00A52210"/>
    <w:rsid w:val="00A52E1D"/>
    <w:rsid w:val="00A5629A"/>
    <w:rsid w:val="00A56798"/>
    <w:rsid w:val="00A60F2D"/>
    <w:rsid w:val="00A61499"/>
    <w:rsid w:val="00A623AD"/>
    <w:rsid w:val="00A62A77"/>
    <w:rsid w:val="00A6324B"/>
    <w:rsid w:val="00A63483"/>
    <w:rsid w:val="00A657D7"/>
    <w:rsid w:val="00A660AC"/>
    <w:rsid w:val="00A67E6C"/>
    <w:rsid w:val="00A71B99"/>
    <w:rsid w:val="00A72CA1"/>
    <w:rsid w:val="00A733D2"/>
    <w:rsid w:val="00A739C1"/>
    <w:rsid w:val="00A739D0"/>
    <w:rsid w:val="00A73A0D"/>
    <w:rsid w:val="00A740FA"/>
    <w:rsid w:val="00A75D39"/>
    <w:rsid w:val="00A761D4"/>
    <w:rsid w:val="00A77EC4"/>
    <w:rsid w:val="00A90D2F"/>
    <w:rsid w:val="00A91F1F"/>
    <w:rsid w:val="00A9239C"/>
    <w:rsid w:val="00A92879"/>
    <w:rsid w:val="00A92E54"/>
    <w:rsid w:val="00A9442A"/>
    <w:rsid w:val="00A94B28"/>
    <w:rsid w:val="00A96B50"/>
    <w:rsid w:val="00AA016F"/>
    <w:rsid w:val="00AA1ED6"/>
    <w:rsid w:val="00AA267E"/>
    <w:rsid w:val="00AA43F2"/>
    <w:rsid w:val="00AA51D6"/>
    <w:rsid w:val="00AB0BC8"/>
    <w:rsid w:val="00AB11CA"/>
    <w:rsid w:val="00AB14D9"/>
    <w:rsid w:val="00AB3A48"/>
    <w:rsid w:val="00AB4AB8"/>
    <w:rsid w:val="00AB655E"/>
    <w:rsid w:val="00AB77E3"/>
    <w:rsid w:val="00AC007F"/>
    <w:rsid w:val="00AC1C05"/>
    <w:rsid w:val="00AC2ECD"/>
    <w:rsid w:val="00AC3119"/>
    <w:rsid w:val="00AC49FB"/>
    <w:rsid w:val="00AC5A10"/>
    <w:rsid w:val="00AD0AA3"/>
    <w:rsid w:val="00AD20C4"/>
    <w:rsid w:val="00AD2C54"/>
    <w:rsid w:val="00AD3F94"/>
    <w:rsid w:val="00AD4A5A"/>
    <w:rsid w:val="00AE07E6"/>
    <w:rsid w:val="00AE27AC"/>
    <w:rsid w:val="00AE40E0"/>
    <w:rsid w:val="00AE4DBA"/>
    <w:rsid w:val="00AE4F07"/>
    <w:rsid w:val="00AF0B5B"/>
    <w:rsid w:val="00AF1C5D"/>
    <w:rsid w:val="00AF3629"/>
    <w:rsid w:val="00AF42D7"/>
    <w:rsid w:val="00AF482C"/>
    <w:rsid w:val="00AF5D3C"/>
    <w:rsid w:val="00AF6A8B"/>
    <w:rsid w:val="00AF6FDE"/>
    <w:rsid w:val="00AF7EB1"/>
    <w:rsid w:val="00B006FE"/>
    <w:rsid w:val="00B007CB"/>
    <w:rsid w:val="00B02AA9"/>
    <w:rsid w:val="00B02FA3"/>
    <w:rsid w:val="00B047FD"/>
    <w:rsid w:val="00B04E96"/>
    <w:rsid w:val="00B05084"/>
    <w:rsid w:val="00B1542D"/>
    <w:rsid w:val="00B157F9"/>
    <w:rsid w:val="00B16272"/>
    <w:rsid w:val="00B167F1"/>
    <w:rsid w:val="00B17033"/>
    <w:rsid w:val="00B171B6"/>
    <w:rsid w:val="00B20256"/>
    <w:rsid w:val="00B20D09"/>
    <w:rsid w:val="00B21DEF"/>
    <w:rsid w:val="00B23D1E"/>
    <w:rsid w:val="00B2763F"/>
    <w:rsid w:val="00B27AAC"/>
    <w:rsid w:val="00B27B9E"/>
    <w:rsid w:val="00B30929"/>
    <w:rsid w:val="00B31FE9"/>
    <w:rsid w:val="00B335E8"/>
    <w:rsid w:val="00B372AA"/>
    <w:rsid w:val="00B40445"/>
    <w:rsid w:val="00B40474"/>
    <w:rsid w:val="00B41888"/>
    <w:rsid w:val="00B45A52"/>
    <w:rsid w:val="00B46175"/>
    <w:rsid w:val="00B52A99"/>
    <w:rsid w:val="00B54FC5"/>
    <w:rsid w:val="00B603CD"/>
    <w:rsid w:val="00B60EF5"/>
    <w:rsid w:val="00B62AAA"/>
    <w:rsid w:val="00B6405F"/>
    <w:rsid w:val="00B664C7"/>
    <w:rsid w:val="00B70733"/>
    <w:rsid w:val="00B72DD7"/>
    <w:rsid w:val="00B739F6"/>
    <w:rsid w:val="00B768FE"/>
    <w:rsid w:val="00B7793E"/>
    <w:rsid w:val="00B77A81"/>
    <w:rsid w:val="00B81A6C"/>
    <w:rsid w:val="00B82BEB"/>
    <w:rsid w:val="00B856F3"/>
    <w:rsid w:val="00B85DE5"/>
    <w:rsid w:val="00B90F73"/>
    <w:rsid w:val="00B91DE3"/>
    <w:rsid w:val="00B93B59"/>
    <w:rsid w:val="00B9406A"/>
    <w:rsid w:val="00BA2280"/>
    <w:rsid w:val="00BA2A08"/>
    <w:rsid w:val="00BA56D2"/>
    <w:rsid w:val="00BA592D"/>
    <w:rsid w:val="00BA76E0"/>
    <w:rsid w:val="00BB0154"/>
    <w:rsid w:val="00BB2A25"/>
    <w:rsid w:val="00BB2E20"/>
    <w:rsid w:val="00BB4495"/>
    <w:rsid w:val="00BB51E9"/>
    <w:rsid w:val="00BC0FDC"/>
    <w:rsid w:val="00BC1F30"/>
    <w:rsid w:val="00BC3053"/>
    <w:rsid w:val="00BC4D2E"/>
    <w:rsid w:val="00BC5D1C"/>
    <w:rsid w:val="00BC6BB5"/>
    <w:rsid w:val="00BD48AC"/>
    <w:rsid w:val="00BD4FA5"/>
    <w:rsid w:val="00BD5F1A"/>
    <w:rsid w:val="00BE1234"/>
    <w:rsid w:val="00BE2FA6"/>
    <w:rsid w:val="00BE333F"/>
    <w:rsid w:val="00BE4940"/>
    <w:rsid w:val="00BE7395"/>
    <w:rsid w:val="00BE7406"/>
    <w:rsid w:val="00BE7603"/>
    <w:rsid w:val="00BF0151"/>
    <w:rsid w:val="00BF1D89"/>
    <w:rsid w:val="00BF3077"/>
    <w:rsid w:val="00BF3279"/>
    <w:rsid w:val="00BF5E19"/>
    <w:rsid w:val="00BF7330"/>
    <w:rsid w:val="00BF7356"/>
    <w:rsid w:val="00BF74C7"/>
    <w:rsid w:val="00BF7623"/>
    <w:rsid w:val="00C001BE"/>
    <w:rsid w:val="00C015F1"/>
    <w:rsid w:val="00C01E1E"/>
    <w:rsid w:val="00C01F33"/>
    <w:rsid w:val="00C02CC6"/>
    <w:rsid w:val="00C040F7"/>
    <w:rsid w:val="00C041B0"/>
    <w:rsid w:val="00C044AB"/>
    <w:rsid w:val="00C05706"/>
    <w:rsid w:val="00C05E8E"/>
    <w:rsid w:val="00C06AD5"/>
    <w:rsid w:val="00C07377"/>
    <w:rsid w:val="00C10478"/>
    <w:rsid w:val="00C12107"/>
    <w:rsid w:val="00C14D4B"/>
    <w:rsid w:val="00C14F45"/>
    <w:rsid w:val="00C154BB"/>
    <w:rsid w:val="00C15547"/>
    <w:rsid w:val="00C15FEA"/>
    <w:rsid w:val="00C162C8"/>
    <w:rsid w:val="00C223FA"/>
    <w:rsid w:val="00C25210"/>
    <w:rsid w:val="00C25DF9"/>
    <w:rsid w:val="00C26FAA"/>
    <w:rsid w:val="00C279B5"/>
    <w:rsid w:val="00C27C45"/>
    <w:rsid w:val="00C3719D"/>
    <w:rsid w:val="00C377C8"/>
    <w:rsid w:val="00C42C71"/>
    <w:rsid w:val="00C433AE"/>
    <w:rsid w:val="00C471BE"/>
    <w:rsid w:val="00C4799A"/>
    <w:rsid w:val="00C504D0"/>
    <w:rsid w:val="00C532F3"/>
    <w:rsid w:val="00C54995"/>
    <w:rsid w:val="00C54D41"/>
    <w:rsid w:val="00C5572E"/>
    <w:rsid w:val="00C60783"/>
    <w:rsid w:val="00C64672"/>
    <w:rsid w:val="00C64BE5"/>
    <w:rsid w:val="00C6502D"/>
    <w:rsid w:val="00C6513C"/>
    <w:rsid w:val="00C662E2"/>
    <w:rsid w:val="00C70697"/>
    <w:rsid w:val="00C72EF4"/>
    <w:rsid w:val="00C75D2F"/>
    <w:rsid w:val="00C767BE"/>
    <w:rsid w:val="00C76963"/>
    <w:rsid w:val="00C76E3C"/>
    <w:rsid w:val="00C770F2"/>
    <w:rsid w:val="00C81568"/>
    <w:rsid w:val="00C87994"/>
    <w:rsid w:val="00C90158"/>
    <w:rsid w:val="00C9027A"/>
    <w:rsid w:val="00C9068E"/>
    <w:rsid w:val="00C90D9C"/>
    <w:rsid w:val="00C93C4B"/>
    <w:rsid w:val="00C944AB"/>
    <w:rsid w:val="00C95B40"/>
    <w:rsid w:val="00CA1ED8"/>
    <w:rsid w:val="00CA24D9"/>
    <w:rsid w:val="00CA7373"/>
    <w:rsid w:val="00CB1810"/>
    <w:rsid w:val="00CB1F63"/>
    <w:rsid w:val="00CB31CC"/>
    <w:rsid w:val="00CB3969"/>
    <w:rsid w:val="00CB3B3A"/>
    <w:rsid w:val="00CB3BBF"/>
    <w:rsid w:val="00CB40A6"/>
    <w:rsid w:val="00CB7170"/>
    <w:rsid w:val="00CC040E"/>
    <w:rsid w:val="00CC111F"/>
    <w:rsid w:val="00CC2011"/>
    <w:rsid w:val="00CC3EA0"/>
    <w:rsid w:val="00CC4265"/>
    <w:rsid w:val="00CC7B45"/>
    <w:rsid w:val="00CD1072"/>
    <w:rsid w:val="00CD1188"/>
    <w:rsid w:val="00CD2ED1"/>
    <w:rsid w:val="00CD2F77"/>
    <w:rsid w:val="00CD337B"/>
    <w:rsid w:val="00CE0424"/>
    <w:rsid w:val="00CE2651"/>
    <w:rsid w:val="00CE31E7"/>
    <w:rsid w:val="00CE7561"/>
    <w:rsid w:val="00CF1354"/>
    <w:rsid w:val="00CF3911"/>
    <w:rsid w:val="00CF3B1F"/>
    <w:rsid w:val="00CF3BF6"/>
    <w:rsid w:val="00CF467B"/>
    <w:rsid w:val="00CF5BA1"/>
    <w:rsid w:val="00CF625B"/>
    <w:rsid w:val="00CF687E"/>
    <w:rsid w:val="00D0349B"/>
    <w:rsid w:val="00D04434"/>
    <w:rsid w:val="00D10249"/>
    <w:rsid w:val="00D115C3"/>
    <w:rsid w:val="00D11897"/>
    <w:rsid w:val="00D11FB8"/>
    <w:rsid w:val="00D12695"/>
    <w:rsid w:val="00D13135"/>
    <w:rsid w:val="00D13C81"/>
    <w:rsid w:val="00D13E4E"/>
    <w:rsid w:val="00D165B8"/>
    <w:rsid w:val="00D2277F"/>
    <w:rsid w:val="00D239A7"/>
    <w:rsid w:val="00D23F47"/>
    <w:rsid w:val="00D242E0"/>
    <w:rsid w:val="00D25557"/>
    <w:rsid w:val="00D3005B"/>
    <w:rsid w:val="00D36E71"/>
    <w:rsid w:val="00D37D87"/>
    <w:rsid w:val="00D37F48"/>
    <w:rsid w:val="00D40B33"/>
    <w:rsid w:val="00D429A6"/>
    <w:rsid w:val="00D42BC4"/>
    <w:rsid w:val="00D4318F"/>
    <w:rsid w:val="00D438BF"/>
    <w:rsid w:val="00D440F8"/>
    <w:rsid w:val="00D446E9"/>
    <w:rsid w:val="00D476B2"/>
    <w:rsid w:val="00D5049A"/>
    <w:rsid w:val="00D514CB"/>
    <w:rsid w:val="00D546FF"/>
    <w:rsid w:val="00D55AD5"/>
    <w:rsid w:val="00D55E91"/>
    <w:rsid w:val="00D56FBC"/>
    <w:rsid w:val="00D576CA"/>
    <w:rsid w:val="00D60E13"/>
    <w:rsid w:val="00D61AF5"/>
    <w:rsid w:val="00D62CD5"/>
    <w:rsid w:val="00D6435F"/>
    <w:rsid w:val="00D64F05"/>
    <w:rsid w:val="00D652B5"/>
    <w:rsid w:val="00D66155"/>
    <w:rsid w:val="00D708B0"/>
    <w:rsid w:val="00D754A6"/>
    <w:rsid w:val="00D7751A"/>
    <w:rsid w:val="00D77B1D"/>
    <w:rsid w:val="00D8021F"/>
    <w:rsid w:val="00D80383"/>
    <w:rsid w:val="00D8135D"/>
    <w:rsid w:val="00D823C6"/>
    <w:rsid w:val="00D837A0"/>
    <w:rsid w:val="00D86B71"/>
    <w:rsid w:val="00D86CA3"/>
    <w:rsid w:val="00D87003"/>
    <w:rsid w:val="00D871CE"/>
    <w:rsid w:val="00D87C65"/>
    <w:rsid w:val="00D87F59"/>
    <w:rsid w:val="00D9129F"/>
    <w:rsid w:val="00D9196D"/>
    <w:rsid w:val="00D92982"/>
    <w:rsid w:val="00D93E43"/>
    <w:rsid w:val="00DA25B1"/>
    <w:rsid w:val="00DA305E"/>
    <w:rsid w:val="00DA41F5"/>
    <w:rsid w:val="00DA5007"/>
    <w:rsid w:val="00DA5417"/>
    <w:rsid w:val="00DA56E8"/>
    <w:rsid w:val="00DA6899"/>
    <w:rsid w:val="00DA7C44"/>
    <w:rsid w:val="00DB0A9F"/>
    <w:rsid w:val="00DB0F9E"/>
    <w:rsid w:val="00DB377D"/>
    <w:rsid w:val="00DB4FFB"/>
    <w:rsid w:val="00DC0D4D"/>
    <w:rsid w:val="00DC18D2"/>
    <w:rsid w:val="00DC2D36"/>
    <w:rsid w:val="00DC3425"/>
    <w:rsid w:val="00DC3C75"/>
    <w:rsid w:val="00DC3DEB"/>
    <w:rsid w:val="00DC53EC"/>
    <w:rsid w:val="00DC53EF"/>
    <w:rsid w:val="00DC6486"/>
    <w:rsid w:val="00DD1174"/>
    <w:rsid w:val="00DD18FF"/>
    <w:rsid w:val="00DD75E2"/>
    <w:rsid w:val="00DE16A2"/>
    <w:rsid w:val="00DE4FDC"/>
    <w:rsid w:val="00DE5608"/>
    <w:rsid w:val="00DE58D0"/>
    <w:rsid w:val="00DE654F"/>
    <w:rsid w:val="00DF0870"/>
    <w:rsid w:val="00DF0B6E"/>
    <w:rsid w:val="00DF15E0"/>
    <w:rsid w:val="00DF3520"/>
    <w:rsid w:val="00DF37A0"/>
    <w:rsid w:val="00DF45B5"/>
    <w:rsid w:val="00DF4F61"/>
    <w:rsid w:val="00DF65B3"/>
    <w:rsid w:val="00E012C0"/>
    <w:rsid w:val="00E02498"/>
    <w:rsid w:val="00E02A05"/>
    <w:rsid w:val="00E05B68"/>
    <w:rsid w:val="00E0781D"/>
    <w:rsid w:val="00E103C7"/>
    <w:rsid w:val="00E110E7"/>
    <w:rsid w:val="00E11B20"/>
    <w:rsid w:val="00E12331"/>
    <w:rsid w:val="00E134C9"/>
    <w:rsid w:val="00E1555A"/>
    <w:rsid w:val="00E17FA2"/>
    <w:rsid w:val="00E22330"/>
    <w:rsid w:val="00E2423D"/>
    <w:rsid w:val="00E30B5A"/>
    <w:rsid w:val="00E3123D"/>
    <w:rsid w:val="00E31461"/>
    <w:rsid w:val="00E31D43"/>
    <w:rsid w:val="00E32608"/>
    <w:rsid w:val="00E33156"/>
    <w:rsid w:val="00E34188"/>
    <w:rsid w:val="00E345CD"/>
    <w:rsid w:val="00E34B6E"/>
    <w:rsid w:val="00E35559"/>
    <w:rsid w:val="00E3723A"/>
    <w:rsid w:val="00E374E2"/>
    <w:rsid w:val="00E37860"/>
    <w:rsid w:val="00E41511"/>
    <w:rsid w:val="00E421D7"/>
    <w:rsid w:val="00E44317"/>
    <w:rsid w:val="00E446F1"/>
    <w:rsid w:val="00E4541B"/>
    <w:rsid w:val="00E46886"/>
    <w:rsid w:val="00E47AEF"/>
    <w:rsid w:val="00E53B75"/>
    <w:rsid w:val="00E54E3B"/>
    <w:rsid w:val="00E572F1"/>
    <w:rsid w:val="00E57565"/>
    <w:rsid w:val="00E61BFB"/>
    <w:rsid w:val="00E63838"/>
    <w:rsid w:val="00E6427E"/>
    <w:rsid w:val="00E64434"/>
    <w:rsid w:val="00E677DD"/>
    <w:rsid w:val="00E67998"/>
    <w:rsid w:val="00E67C51"/>
    <w:rsid w:val="00E72EFC"/>
    <w:rsid w:val="00E758EC"/>
    <w:rsid w:val="00E800C3"/>
    <w:rsid w:val="00E8234C"/>
    <w:rsid w:val="00E83AA9"/>
    <w:rsid w:val="00E85928"/>
    <w:rsid w:val="00E87822"/>
    <w:rsid w:val="00E90395"/>
    <w:rsid w:val="00E90E49"/>
    <w:rsid w:val="00E917F9"/>
    <w:rsid w:val="00E9291C"/>
    <w:rsid w:val="00E93FFE"/>
    <w:rsid w:val="00E94F8A"/>
    <w:rsid w:val="00EA2D2E"/>
    <w:rsid w:val="00EA4EBD"/>
    <w:rsid w:val="00EA70B1"/>
    <w:rsid w:val="00EA7A41"/>
    <w:rsid w:val="00EB077B"/>
    <w:rsid w:val="00EB3C74"/>
    <w:rsid w:val="00EB4EA2"/>
    <w:rsid w:val="00EC27C6"/>
    <w:rsid w:val="00EC4207"/>
    <w:rsid w:val="00EC5653"/>
    <w:rsid w:val="00EC5B04"/>
    <w:rsid w:val="00EC60B5"/>
    <w:rsid w:val="00EC6E4D"/>
    <w:rsid w:val="00EC71CE"/>
    <w:rsid w:val="00ED1006"/>
    <w:rsid w:val="00ED15FF"/>
    <w:rsid w:val="00ED3E2F"/>
    <w:rsid w:val="00EE0E2C"/>
    <w:rsid w:val="00EE2BB7"/>
    <w:rsid w:val="00EE4270"/>
    <w:rsid w:val="00EE6A74"/>
    <w:rsid w:val="00EF128D"/>
    <w:rsid w:val="00EF15EF"/>
    <w:rsid w:val="00EF18FE"/>
    <w:rsid w:val="00EF4364"/>
    <w:rsid w:val="00EF5787"/>
    <w:rsid w:val="00EF60D0"/>
    <w:rsid w:val="00F00B54"/>
    <w:rsid w:val="00F0528D"/>
    <w:rsid w:val="00F059B7"/>
    <w:rsid w:val="00F06C67"/>
    <w:rsid w:val="00F06D6D"/>
    <w:rsid w:val="00F06DFD"/>
    <w:rsid w:val="00F071D1"/>
    <w:rsid w:val="00F07533"/>
    <w:rsid w:val="00F10629"/>
    <w:rsid w:val="00F108E9"/>
    <w:rsid w:val="00F10CDB"/>
    <w:rsid w:val="00F11BB0"/>
    <w:rsid w:val="00F12470"/>
    <w:rsid w:val="00F1375E"/>
    <w:rsid w:val="00F15FA5"/>
    <w:rsid w:val="00F16652"/>
    <w:rsid w:val="00F17A7B"/>
    <w:rsid w:val="00F209B7"/>
    <w:rsid w:val="00F21BFD"/>
    <w:rsid w:val="00F228C9"/>
    <w:rsid w:val="00F2376F"/>
    <w:rsid w:val="00F243D8"/>
    <w:rsid w:val="00F24DE0"/>
    <w:rsid w:val="00F30828"/>
    <w:rsid w:val="00F313D6"/>
    <w:rsid w:val="00F32B20"/>
    <w:rsid w:val="00F33113"/>
    <w:rsid w:val="00F374AB"/>
    <w:rsid w:val="00F37A65"/>
    <w:rsid w:val="00F40F0C"/>
    <w:rsid w:val="00F41C33"/>
    <w:rsid w:val="00F4766C"/>
    <w:rsid w:val="00F507D1"/>
    <w:rsid w:val="00F519CE"/>
    <w:rsid w:val="00F51ADA"/>
    <w:rsid w:val="00F53EA5"/>
    <w:rsid w:val="00F55955"/>
    <w:rsid w:val="00F579DD"/>
    <w:rsid w:val="00F607C5"/>
    <w:rsid w:val="00F60DEA"/>
    <w:rsid w:val="00F6158E"/>
    <w:rsid w:val="00F6212D"/>
    <w:rsid w:val="00F6302A"/>
    <w:rsid w:val="00F64C2B"/>
    <w:rsid w:val="00F651BE"/>
    <w:rsid w:val="00F66DF0"/>
    <w:rsid w:val="00F672CB"/>
    <w:rsid w:val="00F67DCB"/>
    <w:rsid w:val="00F67F53"/>
    <w:rsid w:val="00F67FCA"/>
    <w:rsid w:val="00F703BE"/>
    <w:rsid w:val="00F713E1"/>
    <w:rsid w:val="00F71F69"/>
    <w:rsid w:val="00F7284F"/>
    <w:rsid w:val="00F72B72"/>
    <w:rsid w:val="00F73E24"/>
    <w:rsid w:val="00F74BB9"/>
    <w:rsid w:val="00F75582"/>
    <w:rsid w:val="00F75A72"/>
    <w:rsid w:val="00F75A7F"/>
    <w:rsid w:val="00F762FF"/>
    <w:rsid w:val="00F76EFA"/>
    <w:rsid w:val="00F773FB"/>
    <w:rsid w:val="00F804BE"/>
    <w:rsid w:val="00F817CE"/>
    <w:rsid w:val="00F833A0"/>
    <w:rsid w:val="00F8456C"/>
    <w:rsid w:val="00F85349"/>
    <w:rsid w:val="00F8598C"/>
    <w:rsid w:val="00F859D8"/>
    <w:rsid w:val="00F868F5"/>
    <w:rsid w:val="00F875D3"/>
    <w:rsid w:val="00F902FD"/>
    <w:rsid w:val="00F9056A"/>
    <w:rsid w:val="00F90F8D"/>
    <w:rsid w:val="00F92782"/>
    <w:rsid w:val="00F93AA9"/>
    <w:rsid w:val="00F96985"/>
    <w:rsid w:val="00F97838"/>
    <w:rsid w:val="00FA1909"/>
    <w:rsid w:val="00FA2BB3"/>
    <w:rsid w:val="00FA4E8B"/>
    <w:rsid w:val="00FA585D"/>
    <w:rsid w:val="00FB4C80"/>
    <w:rsid w:val="00FB4D7B"/>
    <w:rsid w:val="00FB6A6A"/>
    <w:rsid w:val="00FB6AF7"/>
    <w:rsid w:val="00FC14D6"/>
    <w:rsid w:val="00FC4AD0"/>
    <w:rsid w:val="00FC7429"/>
    <w:rsid w:val="00FD07F6"/>
    <w:rsid w:val="00FD1EC8"/>
    <w:rsid w:val="00FD3FB3"/>
    <w:rsid w:val="00FD47ED"/>
    <w:rsid w:val="00FD74DB"/>
    <w:rsid w:val="00FD7641"/>
    <w:rsid w:val="00FD7660"/>
    <w:rsid w:val="00FD7AF9"/>
    <w:rsid w:val="00FE0655"/>
    <w:rsid w:val="00FE2365"/>
    <w:rsid w:val="00FE4C7B"/>
    <w:rsid w:val="00FE7336"/>
    <w:rsid w:val="00FE787C"/>
    <w:rsid w:val="00FF45A5"/>
    <w:rsid w:val="00FF4734"/>
    <w:rsid w:val="00FF5C9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C48A7B"/>
  <w15:chartTrackingRefBased/>
  <w15:docId w15:val="{FE3DB9FF-C2DF-4BBA-B591-BB8E5BB7D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5221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A5221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spacing w:after="0"/>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lang w:val="en-US"/>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spacing w:after="0"/>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sz w:val="24"/>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jc w:val="left"/>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jc w:val="left"/>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A52210"/>
    <w:rPr>
      <w:rFonts w:ascii="Arial" w:hAnsi="Arial" w:cs="Arial"/>
      <w:sz w:val="36"/>
      <w:szCs w:val="36"/>
      <w:lang w:val="en-GB" w:eastAsia="zh-CN"/>
    </w:rPr>
  </w:style>
  <w:style w:type="paragraph" w:customStyle="1" w:styleId="B1">
    <w:name w:val="B1"/>
    <w:basedOn w:val="List"/>
    <w:rsid w:val="00A52210"/>
    <w:pPr>
      <w:spacing w:after="180"/>
      <w:jc w:val="left"/>
    </w:pPr>
    <w:rPr>
      <w:lang w:eastAsia="en-US"/>
    </w:rPr>
  </w:style>
  <w:style w:type="paragraph" w:customStyle="1" w:styleId="B2">
    <w:name w:val="B2"/>
    <w:basedOn w:val="List2"/>
    <w:rsid w:val="00A52210"/>
    <w:pPr>
      <w:spacing w:after="180"/>
      <w:jc w:val="left"/>
    </w:pPr>
    <w:rPr>
      <w:lang w:eastAsia="en-US"/>
    </w:rPr>
  </w:style>
  <w:style w:type="paragraph" w:customStyle="1" w:styleId="B3">
    <w:name w:val="B3"/>
    <w:basedOn w:val="List3"/>
    <w:rsid w:val="00A52210"/>
    <w:pPr>
      <w:spacing w:after="180"/>
      <w:jc w:val="left"/>
    </w:pPr>
    <w:rPr>
      <w:lang w:eastAsia="en-US"/>
    </w:rPr>
  </w:style>
  <w:style w:type="paragraph" w:customStyle="1" w:styleId="B4">
    <w:name w:val="B4"/>
    <w:basedOn w:val="List4"/>
    <w:rsid w:val="00A52210"/>
    <w:pPr>
      <w:spacing w:after="180"/>
      <w:jc w:val="left"/>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jc w:val="left"/>
    </w:pPr>
    <w:rPr>
      <w:lang w:eastAsia="en-US"/>
    </w:rPr>
  </w:style>
  <w:style w:type="paragraph" w:customStyle="1" w:styleId="EX">
    <w:name w:val="EX"/>
    <w:basedOn w:val="Normal"/>
    <w:rsid w:val="00A52210"/>
    <w:pPr>
      <w:keepLines/>
      <w:spacing w:after="180"/>
      <w:ind w:left="1702" w:hanging="1418"/>
      <w:jc w:val="left"/>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spacing w:after="0"/>
      <w:jc w:val="left"/>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rFonts w:cs="Times New Roman"/>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52210"/>
    <w:pPr>
      <w:framePr w:wrap="notBeside" w:y="16161"/>
    </w:pPr>
  </w:style>
  <w:style w:type="paragraph" w:customStyle="1" w:styleId="FP">
    <w:name w:val="FP"/>
    <w:basedOn w:val="Normal"/>
    <w:rsid w:val="00A52210"/>
    <w:pPr>
      <w:spacing w:after="0"/>
      <w:jc w:val="left"/>
    </w:pPr>
    <w:rPr>
      <w:lang w:eastAsia="en-US"/>
    </w:rPr>
  </w:style>
  <w:style w:type="paragraph" w:customStyle="1" w:styleId="Observation">
    <w:name w:val="Observation"/>
    <w:basedOn w:val="Proposal"/>
    <w:qFormat/>
    <w:rsid w:val="00A52210"/>
    <w:pPr>
      <w:numPr>
        <w:numId w:val="13"/>
      </w:numPr>
      <w:ind w:left="1701" w:hanging="1701"/>
    </w:pPr>
  </w:style>
  <w:style w:type="paragraph" w:styleId="TableofFigures">
    <w:name w:val="table of figures"/>
    <w:basedOn w:val="Normal"/>
    <w:next w:val="Normal"/>
    <w:uiPriority w:val="99"/>
    <w:rsid w:val="00A52210"/>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styleId="Revision">
    <w:name w:val="Revision"/>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character" w:styleId="IntenseEmphasis">
    <w:name w:val="Intense Emphasis"/>
    <w:qFormat/>
    <w:rsid w:val="00D754A6"/>
    <w:rPr>
      <w:b/>
      <w:bCs/>
      <w:i/>
      <w:iCs/>
      <w:color w:val="4F81BD"/>
    </w:rPr>
  </w:style>
  <w:style w:type="paragraph" w:customStyle="1" w:styleId="Agreement">
    <w:name w:val="Agreement"/>
    <w:basedOn w:val="Normal"/>
    <w:next w:val="Normal"/>
    <w:rsid w:val="00D754A6"/>
    <w:pPr>
      <w:overflowPunct/>
      <w:autoSpaceDE/>
      <w:autoSpaceDN/>
      <w:adjustRightInd/>
      <w:spacing w:before="60" w:after="0"/>
      <w:ind w:left="360" w:hanging="360"/>
      <w:jc w:val="left"/>
      <w:textAlignment w:val="auto"/>
    </w:pPr>
    <w:rPr>
      <w:rFonts w:eastAsia="MS Mincho"/>
      <w:b/>
      <w:szCs w:val="24"/>
      <w:lang w:eastAsia="en-GB"/>
    </w:rPr>
  </w:style>
  <w:style w:type="character" w:styleId="PlaceholderText">
    <w:name w:val="Placeholder Text"/>
    <w:basedOn w:val="DefaultParagraphFont"/>
    <w:uiPriority w:val="99"/>
    <w:semiHidden/>
    <w:rsid w:val="00B335E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0A7144-ED52-4E3D-BCE8-1D08FCE47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217</TotalTime>
  <Pages>5</Pages>
  <Words>2649</Words>
  <Characters>14042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Yutao Sui</cp:lastModifiedBy>
  <cp:revision>27</cp:revision>
  <cp:lastPrinted>2008-01-31T07:09:00Z</cp:lastPrinted>
  <dcterms:created xsi:type="dcterms:W3CDTF">2016-09-29T11:38:00Z</dcterms:created>
  <dcterms:modified xsi:type="dcterms:W3CDTF">2016-09-30T19:01:00Z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2016-08-10T21:00:00Z</vt:filetime>
  </property>
</Properties>
</file>